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1CDD" w14:textId="77777777" w:rsidR="00271A64" w:rsidRDefault="00271A64" w:rsidP="00271A64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  <w:lang w:eastAsia="pt-PT"/>
        </w:rPr>
        <w:drawing>
          <wp:inline distT="0" distB="0" distL="0" distR="0" wp14:anchorId="1B971D28" wp14:editId="1B971D29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14:paraId="1B971CDE" w14:textId="77777777" w:rsidR="00271A64" w:rsidRDefault="00271A64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1B971CDF" w14:textId="77777777" w:rsidR="009D306B" w:rsidRDefault="0036064A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NIVALUX</w:t>
      </w:r>
      <w:r w:rsidR="0085067F">
        <w:rPr>
          <w:rFonts w:ascii="Arial Narrow" w:hAnsi="Arial Narrow"/>
          <w:b/>
          <w:bCs/>
          <w:sz w:val="36"/>
          <w:szCs w:val="36"/>
        </w:rPr>
        <w:t xml:space="preserve"> </w:t>
      </w:r>
      <w:r w:rsidR="007E2FBA">
        <w:rPr>
          <w:rFonts w:ascii="Arial Narrow" w:hAnsi="Arial Narrow"/>
          <w:b/>
          <w:bCs/>
          <w:sz w:val="32"/>
          <w:szCs w:val="32"/>
        </w:rPr>
        <w:tab/>
      </w:r>
      <w:r w:rsidR="007E2FBA">
        <w:rPr>
          <w:rFonts w:ascii="Arial Narrow" w:hAnsi="Arial Narrow"/>
          <w:b/>
          <w:bCs/>
          <w:sz w:val="32"/>
          <w:szCs w:val="32"/>
        </w:rPr>
        <w:tab/>
      </w:r>
      <w:r w:rsidR="007E2FBA"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9D306B" w:rsidRPr="00271A64">
        <w:rPr>
          <w:rFonts w:ascii="Arial Narrow" w:hAnsi="Arial Narrow"/>
          <w:b/>
          <w:bCs/>
          <w:sz w:val="36"/>
          <w:szCs w:val="36"/>
        </w:rPr>
        <w:t>Ref.</w:t>
      </w:r>
      <w:r w:rsidR="007E2FBA">
        <w:rPr>
          <w:rFonts w:ascii="Arial Narrow" w:hAnsi="Arial Narrow"/>
          <w:b/>
          <w:bCs/>
          <w:sz w:val="36"/>
          <w:szCs w:val="36"/>
        </w:rPr>
        <w:t>10</w:t>
      </w:r>
      <w:r w:rsidRPr="00271A64">
        <w:rPr>
          <w:rFonts w:ascii="Arial Narrow" w:hAnsi="Arial Narrow"/>
          <w:b/>
          <w:bCs/>
          <w:sz w:val="36"/>
          <w:szCs w:val="36"/>
        </w:rPr>
        <w:t>2</w:t>
      </w:r>
      <w:r w:rsidR="00740F34" w:rsidRPr="00271A64">
        <w:rPr>
          <w:rFonts w:ascii="Arial Narrow" w:hAnsi="Arial Narrow"/>
          <w:b/>
          <w:bCs/>
          <w:sz w:val="36"/>
          <w:szCs w:val="36"/>
        </w:rPr>
        <w:t>0</w:t>
      </w:r>
    </w:p>
    <w:p w14:paraId="1B971CE0" w14:textId="77777777" w:rsidR="0063706D" w:rsidRPr="00271A64" w:rsidRDefault="007E2FBA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Esmalte aquoso</w:t>
      </w:r>
      <w:r w:rsidR="0036064A" w:rsidRPr="00271A64">
        <w:rPr>
          <w:rFonts w:ascii="Arial Narrow" w:hAnsi="Arial Narrow"/>
          <w:b/>
          <w:bCs/>
          <w:sz w:val="24"/>
          <w:szCs w:val="24"/>
        </w:rPr>
        <w:t xml:space="preserve"> acetinad</w:t>
      </w:r>
      <w:r>
        <w:rPr>
          <w:rFonts w:ascii="Arial Narrow" w:hAnsi="Arial Narrow"/>
          <w:b/>
          <w:bCs/>
          <w:sz w:val="24"/>
          <w:szCs w:val="24"/>
        </w:rPr>
        <w:t>o</w:t>
      </w:r>
      <w:r w:rsidR="00740F34" w:rsidRPr="00271A64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| Interior</w:t>
      </w:r>
    </w:p>
    <w:p w14:paraId="1B971CE1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1B971CE2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1B971CE3" w14:textId="77777777"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Baseado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numa emulsão de </w:t>
      </w:r>
      <w:proofErr w:type="spellStart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copolímeros</w:t>
      </w:r>
      <w:proofErr w:type="spellEnd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vinílicos e pigmentos seleccionados, de modo a conferir filmes ace</w:t>
      </w:r>
      <w:r>
        <w:rPr>
          <w:rFonts w:ascii="Arial Narrow" w:eastAsia="Arial Unicode MS" w:hAnsi="Arial Narrow" w:cs="Arial Unicode MS"/>
          <w:sz w:val="18"/>
          <w:szCs w:val="18"/>
        </w:rPr>
        <w:t>tinados, com boa aplicabilidade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e resistência à fricção húmida.  </w:t>
      </w:r>
    </w:p>
    <w:p w14:paraId="1B971CE4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1B971CE5" w14:textId="77777777" w:rsidR="0036064A" w:rsidRPr="0036064A" w:rsidRDefault="0051280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É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uma tinta de 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qualidade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superior, sendo aconselhada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7E2FBA">
        <w:rPr>
          <w:rFonts w:ascii="Arial Narrow" w:eastAsia="Arial Unicode MS" w:hAnsi="Arial Narrow" w:cs="Arial Unicode MS"/>
          <w:sz w:val="18"/>
          <w:szCs w:val="18"/>
        </w:rPr>
        <w:t xml:space="preserve">para acabamentos de excelência 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em interi</w:t>
      </w:r>
      <w:r w:rsidR="00D33546">
        <w:rPr>
          <w:rFonts w:ascii="Arial Narrow" w:eastAsia="Arial Unicode MS" w:hAnsi="Arial Narrow" w:cs="Arial Unicode MS"/>
          <w:sz w:val="18"/>
          <w:szCs w:val="18"/>
        </w:rPr>
        <w:t>ores podendo também ser aplicada em exteriores, caso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o acabamento pretendido sej</w:t>
      </w:r>
      <w:r w:rsidR="00D33546">
        <w:rPr>
          <w:rFonts w:ascii="Arial Narrow" w:eastAsia="Arial Unicode MS" w:hAnsi="Arial Narrow" w:cs="Arial Unicode MS"/>
          <w:sz w:val="18"/>
          <w:szCs w:val="18"/>
        </w:rPr>
        <w:t>a acetinado. É recomendável a aplicação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em superfícies bem aparelhadas, cujo suporte esteja com absorção semelhante.</w:t>
      </w:r>
    </w:p>
    <w:p w14:paraId="1B971CE6" w14:textId="77777777" w:rsidR="0063706D" w:rsidRPr="00700802" w:rsidRDefault="0063706D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1B971CE9" w14:textId="77777777" w:rsidTr="0063706D">
        <w:trPr>
          <w:jc w:val="center"/>
        </w:trPr>
        <w:tc>
          <w:tcPr>
            <w:tcW w:w="4322" w:type="dxa"/>
          </w:tcPr>
          <w:p w14:paraId="1B971CE7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1B971CE8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  <w:r w:rsidR="005A4DC7">
              <w:rPr>
                <w:rFonts w:ascii="Arial Narrow" w:eastAsia="Arial Unicode MS" w:hAnsi="Arial Narrow" w:cs="Arial Unicode MS"/>
                <w:sz w:val="18"/>
                <w:szCs w:val="18"/>
              </w:rPr>
              <w:t>| Cores</w:t>
            </w:r>
          </w:p>
        </w:tc>
      </w:tr>
      <w:tr w:rsidR="0063706D" w14:paraId="1B971CEC" w14:textId="77777777" w:rsidTr="0063706D">
        <w:trPr>
          <w:jc w:val="center"/>
        </w:trPr>
        <w:tc>
          <w:tcPr>
            <w:tcW w:w="4322" w:type="dxa"/>
          </w:tcPr>
          <w:p w14:paraId="1B971CEA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1B971CEB" w14:textId="77777777"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14:paraId="1B971CEF" w14:textId="77777777" w:rsidTr="0063706D">
        <w:trPr>
          <w:jc w:val="center"/>
        </w:trPr>
        <w:tc>
          <w:tcPr>
            <w:tcW w:w="4322" w:type="dxa"/>
          </w:tcPr>
          <w:p w14:paraId="1B971CED" w14:textId="77777777"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1B971CEE" w14:textId="77777777"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14:paraId="1B971CF2" w14:textId="77777777" w:rsidTr="0063706D">
        <w:trPr>
          <w:jc w:val="center"/>
        </w:trPr>
        <w:tc>
          <w:tcPr>
            <w:tcW w:w="4322" w:type="dxa"/>
          </w:tcPr>
          <w:p w14:paraId="1B971CF0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1B971CF1" w14:textId="77777777" w:rsidR="0063706D" w:rsidRPr="00700802" w:rsidRDefault="00740F34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</w:t>
            </w:r>
            <w:r w:rsidR="0036064A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- 1.30</w:t>
            </w:r>
          </w:p>
        </w:tc>
      </w:tr>
      <w:tr w:rsidR="0063706D" w14:paraId="1B971CF5" w14:textId="77777777" w:rsidTr="0063706D">
        <w:trPr>
          <w:jc w:val="center"/>
        </w:trPr>
        <w:tc>
          <w:tcPr>
            <w:tcW w:w="4322" w:type="dxa"/>
          </w:tcPr>
          <w:p w14:paraId="1B971CF3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1B971CF4" w14:textId="77777777" w:rsidR="0063706D" w:rsidRPr="00700802" w:rsidRDefault="0036064A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14:paraId="1B971CF8" w14:textId="77777777" w:rsidTr="0063706D">
        <w:trPr>
          <w:jc w:val="center"/>
        </w:trPr>
        <w:tc>
          <w:tcPr>
            <w:tcW w:w="4322" w:type="dxa"/>
          </w:tcPr>
          <w:p w14:paraId="1B971CF6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1B971CF7" w14:textId="77777777" w:rsidR="0063706D" w:rsidRPr="00700802" w:rsidRDefault="00B12675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</w:t>
            </w:r>
            <w:r w:rsidR="006550D7">
              <w:rPr>
                <w:rFonts w:ascii="Arial Narrow" w:eastAsia="Arial Unicode MS" w:hAnsi="Arial Narrow" w:cs="Arial Unicode MS"/>
                <w:sz w:val="18"/>
                <w:szCs w:val="18"/>
              </w:rPr>
              <w:t>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1B971CFB" w14:textId="77777777" w:rsidTr="0063706D">
        <w:trPr>
          <w:jc w:val="center"/>
        </w:trPr>
        <w:tc>
          <w:tcPr>
            <w:tcW w:w="4322" w:type="dxa"/>
          </w:tcPr>
          <w:p w14:paraId="1B971CF9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1B971CFA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14:paraId="1B971CFE" w14:textId="77777777" w:rsidTr="0063706D">
        <w:trPr>
          <w:jc w:val="center"/>
        </w:trPr>
        <w:tc>
          <w:tcPr>
            <w:tcW w:w="4322" w:type="dxa"/>
          </w:tcPr>
          <w:p w14:paraId="1B971CFC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1B971CFD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1B971CFF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1B971D00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PROCESSOS DE APLICAÇÂO E SISTEMAS DE PINTURA</w:t>
      </w:r>
    </w:p>
    <w:p w14:paraId="1B971D01" w14:textId="77777777" w:rsidR="0036064A" w:rsidRPr="0036064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Aplica-se à trincha e/ou </w:t>
      </w:r>
      <w:r w:rsidR="00D33546">
        <w:rPr>
          <w:rFonts w:ascii="Arial Narrow" w:eastAsia="Arial Unicode MS" w:hAnsi="Arial Narrow" w:cs="Arial Unicode MS"/>
          <w:sz w:val="18"/>
          <w:szCs w:val="18"/>
        </w:rPr>
        <w:t>rolo e</w:t>
      </w:r>
      <w:r w:rsidR="007A49BD">
        <w:rPr>
          <w:rFonts w:ascii="Arial Narrow" w:eastAsia="Arial Unicode MS" w:hAnsi="Arial Narrow" w:cs="Arial Unicode MS"/>
          <w:sz w:val="18"/>
          <w:szCs w:val="18"/>
        </w:rPr>
        <w:t>/ou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pistola especial. N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a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1ª demão aconselha-se a adição de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10-15%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 de água. N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a 2ªdemão 5%.</w:t>
      </w:r>
    </w:p>
    <w:p w14:paraId="1B971D02" w14:textId="77777777"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O rendimento 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é de 10-12m2/litro por demão.</w:t>
      </w:r>
    </w:p>
    <w:p w14:paraId="1B971D03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O intervalo entre demãos deverá ser </w:t>
      </w:r>
      <w:r w:rsidR="00D33546">
        <w:rPr>
          <w:rFonts w:ascii="Arial Narrow" w:eastAsia="Arial Unicode MS" w:hAnsi="Arial Narrow" w:cs="Arial Unicode MS"/>
          <w:sz w:val="18"/>
          <w:szCs w:val="18"/>
        </w:rPr>
        <w:t>de 3</w:t>
      </w:r>
      <w:r w:rsidR="001C3A8A">
        <w:rPr>
          <w:rFonts w:ascii="Arial Narrow" w:eastAsia="Arial Unicode MS" w:hAnsi="Arial Narrow" w:cs="Arial Unicode MS"/>
          <w:sz w:val="18"/>
          <w:szCs w:val="18"/>
        </w:rPr>
        <w:t xml:space="preserve">h - </w:t>
      </w:r>
      <w:r w:rsidR="00D33546">
        <w:rPr>
          <w:rFonts w:ascii="Arial Narrow" w:eastAsia="Arial Unicode MS" w:hAnsi="Arial Narrow" w:cs="Arial Unicode MS"/>
          <w:sz w:val="18"/>
          <w:szCs w:val="18"/>
        </w:rPr>
        <w:t xml:space="preserve">4h. É 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>importante ter em consideração os tipos de superf</w:t>
      </w:r>
      <w:r w:rsidR="00D33546">
        <w:rPr>
          <w:rFonts w:ascii="Arial Narrow" w:eastAsia="Arial Unicode MS" w:hAnsi="Arial Narrow" w:cs="Arial Unicode MS"/>
          <w:sz w:val="18"/>
          <w:szCs w:val="18"/>
        </w:rPr>
        <w:t>ícies a pintar.</w:t>
      </w:r>
    </w:p>
    <w:p w14:paraId="1B971D04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PINTURAS NOVAS SOBRE ESTUQUE</w:t>
      </w:r>
    </w:p>
    <w:p w14:paraId="1B971D05" w14:textId="77777777"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Aplicação de uma ou duas demãos do </w:t>
      </w:r>
      <w:r w:rsidR="007A49BD">
        <w:rPr>
          <w:rFonts w:ascii="Arial Narrow" w:eastAsia="Arial Unicode MS" w:hAnsi="Arial Narrow" w:cs="Arial Unicode MS"/>
          <w:sz w:val="18"/>
          <w:szCs w:val="18"/>
        </w:rPr>
        <w:t>primário NIVAPRIMER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BB0DE9">
        <w:rPr>
          <w:rFonts w:ascii="Arial Narrow" w:eastAsia="Arial Unicode MS" w:hAnsi="Arial Narrow" w:cs="Arial Unicode MS"/>
          <w:sz w:val="18"/>
          <w:szCs w:val="18"/>
        </w:rPr>
        <w:t>10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37</w:t>
      </w:r>
      <w:r>
        <w:rPr>
          <w:rFonts w:ascii="Arial Narrow" w:eastAsia="Arial Unicode MS" w:hAnsi="Arial Narrow" w:cs="Arial Unicode MS"/>
          <w:sz w:val="18"/>
          <w:szCs w:val="18"/>
        </w:rPr>
        <w:t>). Deixar secar no mínimo 6h. Aplicar duas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demãos da tinta NIVALUX </w:t>
      </w:r>
      <w:r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BB0DE9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20</w:t>
      </w:r>
      <w:r>
        <w:rPr>
          <w:rFonts w:ascii="Arial Narrow" w:eastAsia="Arial Unicode MS" w:hAnsi="Arial Narrow" w:cs="Arial Unicode MS"/>
          <w:sz w:val="18"/>
          <w:szCs w:val="18"/>
        </w:rPr>
        <w:t>) diluída com 10% água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14:paraId="1B971D06" w14:textId="77777777" w:rsidR="0036064A" w:rsidRPr="00D920AB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D920AB">
        <w:rPr>
          <w:rFonts w:ascii="Arial Narrow" w:eastAsia="Arial Unicode MS" w:hAnsi="Arial Narrow" w:cs="Arial Unicode MS"/>
          <w:b/>
          <w:sz w:val="20"/>
          <w:szCs w:val="20"/>
        </w:rPr>
        <w:t>PINTURAS NOVAS SOBRE ROSCONE NOVO E BEM SECO</w:t>
      </w:r>
    </w:p>
    <w:p w14:paraId="1B971D07" w14:textId="77777777" w:rsidR="00271A64" w:rsidRPr="00D920AB" w:rsidRDefault="0036064A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920AB">
        <w:rPr>
          <w:rFonts w:ascii="Arial Narrow" w:eastAsia="Arial Unicode MS" w:hAnsi="Arial Narrow" w:cs="Arial Unicode MS"/>
          <w:sz w:val="18"/>
          <w:szCs w:val="18"/>
        </w:rPr>
        <w:t>Esco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var as areias soltas e aplicar uma demão do</w:t>
      </w:r>
      <w:r w:rsidR="007A49BD" w:rsidRPr="00D920AB">
        <w:rPr>
          <w:rFonts w:ascii="Arial Narrow" w:eastAsia="Arial Unicode MS" w:hAnsi="Arial Narrow" w:cs="Arial Unicode MS"/>
          <w:sz w:val="18"/>
          <w:szCs w:val="18"/>
        </w:rPr>
        <w:t xml:space="preserve"> primário NIVAPRIMER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920A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BB0DE9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>37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). Aplicar duas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demãos de tinta NIVALUX</w:t>
      </w:r>
      <w:r w:rsidR="00BB0DE9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D920A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BB0DE9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>20</w:t>
      </w:r>
      <w:r w:rsidR="00D33546" w:rsidRPr="00D920AB">
        <w:rPr>
          <w:rFonts w:ascii="Arial Narrow" w:eastAsia="Arial Unicode MS" w:hAnsi="Arial Narrow" w:cs="Arial Unicode MS"/>
          <w:sz w:val="18"/>
          <w:szCs w:val="18"/>
        </w:rPr>
        <w:t>), diluída com10% água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. </w:t>
      </w:r>
    </w:p>
    <w:p w14:paraId="1B971D08" w14:textId="77777777" w:rsidR="0036064A" w:rsidRPr="00D920AB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D920AB">
        <w:rPr>
          <w:rFonts w:ascii="Arial Narrow" w:eastAsia="Arial Unicode MS" w:hAnsi="Arial Narrow" w:cs="Arial Unicode MS"/>
          <w:b/>
          <w:sz w:val="20"/>
          <w:szCs w:val="20"/>
        </w:rPr>
        <w:t>PINTURAS SOBRE SUPERFÍCIES CAIADAS</w:t>
      </w:r>
    </w:p>
    <w:p w14:paraId="1B971D09" w14:textId="77777777" w:rsidR="0036064A" w:rsidRPr="00D920AB" w:rsidRDefault="00D33546" w:rsidP="00271A64">
      <w:pPr>
        <w:spacing w:line="360" w:lineRule="auto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Escovar as paredes e aplicar o </w:t>
      </w:r>
      <w:r w:rsidR="00907695">
        <w:rPr>
          <w:rFonts w:ascii="Arial Narrow" w:eastAsia="Arial Unicode MS" w:hAnsi="Arial Narrow" w:cs="Arial Unicode MS"/>
          <w:sz w:val="18"/>
          <w:szCs w:val="18"/>
        </w:rPr>
        <w:t>primário fixador aquoso</w:t>
      </w:r>
      <w:r w:rsidR="0036064A" w:rsidRPr="0090769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1A2C9C" w:rsidRPr="00907695">
        <w:rPr>
          <w:rFonts w:ascii="Arial Narrow" w:eastAsia="Arial Unicode MS" w:hAnsi="Arial Narrow" w:cs="Arial Unicode MS"/>
          <w:sz w:val="18"/>
          <w:szCs w:val="18"/>
        </w:rPr>
        <w:t>NIVAFIX</w:t>
      </w:r>
      <w:r w:rsidR="00907695" w:rsidRPr="00907695">
        <w:rPr>
          <w:rFonts w:ascii="Arial Narrow" w:eastAsia="Arial Unicode MS" w:hAnsi="Arial Narrow" w:cs="Arial Unicode MS"/>
          <w:b/>
          <w:sz w:val="18"/>
          <w:szCs w:val="18"/>
        </w:rPr>
        <w:t xml:space="preserve"> </w:t>
      </w:r>
      <w:r w:rsidR="0090769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907695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907695">
        <w:rPr>
          <w:rFonts w:ascii="Arial Narrow" w:eastAsia="Arial Unicode MS" w:hAnsi="Arial Narrow" w:cs="Arial Unicode MS"/>
          <w:sz w:val="18"/>
          <w:szCs w:val="18"/>
        </w:rPr>
        <w:t xml:space="preserve"> 1096</w:t>
      </w:r>
      <w:r w:rsidR="00907695">
        <w:rPr>
          <w:rFonts w:ascii="Arial Narrow" w:eastAsia="Arial Unicode MS" w:hAnsi="Arial Narrow" w:cs="Arial Unicode MS"/>
          <w:b/>
          <w:sz w:val="18"/>
          <w:szCs w:val="18"/>
        </w:rPr>
        <w:t>)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907695">
        <w:rPr>
          <w:rFonts w:ascii="Arial Narrow" w:eastAsia="Arial Unicode MS" w:hAnsi="Arial Narrow" w:cs="Arial Unicode MS"/>
          <w:sz w:val="18"/>
          <w:szCs w:val="18"/>
        </w:rPr>
        <w:t>n</w:t>
      </w:r>
      <w:r w:rsidR="0036064A" w:rsidRPr="00D920AB">
        <w:rPr>
          <w:rFonts w:ascii="Arial Narrow" w:eastAsia="Arial Unicode MS" w:hAnsi="Arial Narrow" w:cs="Arial Unicode MS"/>
          <w:sz w:val="18"/>
          <w:szCs w:val="18"/>
        </w:rPr>
        <w:t>a 1ª</w:t>
      </w:r>
      <w:r w:rsidRPr="00D920A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6064A" w:rsidRPr="00D920AB">
        <w:rPr>
          <w:rFonts w:ascii="Arial Narrow" w:eastAsia="Arial Unicode MS" w:hAnsi="Arial Narrow" w:cs="Arial Unicode MS"/>
          <w:sz w:val="18"/>
          <w:szCs w:val="18"/>
        </w:rPr>
        <w:t>demão, di</w:t>
      </w:r>
      <w:r w:rsidR="00D920AB">
        <w:rPr>
          <w:rFonts w:ascii="Arial Narrow" w:eastAsia="Arial Unicode MS" w:hAnsi="Arial Narrow" w:cs="Arial Unicode MS"/>
          <w:sz w:val="18"/>
          <w:szCs w:val="18"/>
        </w:rPr>
        <w:t>luído com água a 10-15%</w:t>
      </w:r>
      <w:r w:rsidR="0036064A" w:rsidRPr="00D920AB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B971D0A" w14:textId="77777777" w:rsidR="0036064A" w:rsidRPr="0036064A" w:rsidRDefault="0036064A" w:rsidP="00271A64">
      <w:pPr>
        <w:spacing w:line="360" w:lineRule="auto"/>
        <w:rPr>
          <w:rFonts w:ascii="Arial Narrow" w:eastAsia="Arial Unicode MS" w:hAnsi="Arial Narrow" w:cs="Arial Unicode MS"/>
          <w:sz w:val="18"/>
          <w:szCs w:val="18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LAVAGEM DO EQUIPAMENTO</w:t>
      </w:r>
      <w:r w:rsidR="00D33546">
        <w:rPr>
          <w:rFonts w:ascii="Arial Narrow" w:eastAsia="Arial Unicode MS" w:hAnsi="Arial Narrow" w:cs="Arial Unicode MS"/>
          <w:sz w:val="18"/>
          <w:szCs w:val="18"/>
        </w:rPr>
        <w:br/>
        <w:t>Com água.</w:t>
      </w:r>
    </w:p>
    <w:p w14:paraId="1B971D0B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TIPO DE EMBALAGEM</w:t>
      </w:r>
    </w:p>
    <w:p w14:paraId="1B971D0C" w14:textId="77777777" w:rsidR="0036064A" w:rsidRPr="0036064A" w:rsidRDefault="00D33546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>mbalagens de 1L, 5L</w:t>
      </w:r>
      <w:r w:rsidR="001C3A8A">
        <w:rPr>
          <w:rFonts w:ascii="Arial Narrow" w:eastAsia="Arial Unicode MS" w:hAnsi="Arial Narrow" w:cs="Arial Unicode MS"/>
          <w:sz w:val="18"/>
          <w:szCs w:val="18"/>
        </w:rPr>
        <w:t>ts</w:t>
      </w:r>
      <w:r w:rsidR="0036064A" w:rsidRPr="0036064A">
        <w:rPr>
          <w:rFonts w:ascii="Arial Narrow" w:eastAsia="Arial Unicode MS" w:hAnsi="Arial Narrow" w:cs="Arial Unicode MS"/>
          <w:sz w:val="18"/>
          <w:szCs w:val="18"/>
        </w:rPr>
        <w:t xml:space="preserve"> e 15Lts.                           </w:t>
      </w:r>
    </w:p>
    <w:p w14:paraId="1B971D0D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36064A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1B971D0E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1B971D0F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1B971D10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1B971D11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1C3A8A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1B971D12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1B971D13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1B971D14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1B971D15" w14:textId="77777777" w:rsidR="001C3A8A" w:rsidRDefault="001C3A8A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16" w14:textId="77777777" w:rsidR="00D33546" w:rsidRPr="006550D7" w:rsidRDefault="00D33546" w:rsidP="00D3354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1B971D17" w14:textId="77777777"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18" w14:textId="77777777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36064A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36064A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b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100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1B971D19" w14:textId="05EFD4E9" w:rsidR="0036064A" w:rsidRPr="0036064A" w:rsidRDefault="0036064A" w:rsidP="00271A64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36064A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4</w:t>
      </w:r>
      <w:r w:rsidR="00F82AD4">
        <w:rPr>
          <w:rFonts w:ascii="Arial Narrow" w:eastAsia="Arial Unicode MS" w:hAnsi="Arial Narrow" w:cs="Arial Unicode MS"/>
          <w:b/>
          <w:sz w:val="18"/>
          <w:szCs w:val="18"/>
        </w:rPr>
        <w:t>7</w:t>
      </w:r>
      <w:r w:rsidRPr="0036064A">
        <w:rPr>
          <w:rFonts w:ascii="Arial Narrow" w:eastAsia="Arial Unicode MS" w:hAnsi="Arial Narrow" w:cs="Arial Unicode MS"/>
          <w:b/>
          <w:sz w:val="18"/>
          <w:szCs w:val="18"/>
        </w:rPr>
        <w:t>,00</w:t>
      </w:r>
      <w:r w:rsidRPr="0036064A">
        <w:rPr>
          <w:rFonts w:ascii="Arial Narrow" w:eastAsia="Arial Unicode MS" w:hAnsi="Arial Narrow" w:cs="Arial Unicode MS"/>
          <w:sz w:val="18"/>
          <w:szCs w:val="18"/>
        </w:rPr>
        <w:t xml:space="preserve"> g/l COV</w:t>
      </w:r>
      <w:r w:rsidR="002946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29461B">
        <w:rPr>
          <w:rFonts w:ascii="Arial Narrow" w:eastAsia="Arial Unicode MS" w:hAnsi="Arial Narrow" w:cs="Arial Unicode MS"/>
          <w:sz w:val="18"/>
          <w:szCs w:val="18"/>
        </w:rPr>
        <w:t>no produto ponto a usar.</w:t>
      </w:r>
    </w:p>
    <w:p w14:paraId="1B971D1A" w14:textId="77777777" w:rsidR="0063706D" w:rsidRDefault="0063706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1C" w14:textId="77777777" w:rsidR="009B4687" w:rsidRDefault="009B4687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bookmarkStart w:id="0" w:name="_GoBack"/>
      <w:bookmarkEnd w:id="0"/>
    </w:p>
    <w:p w14:paraId="1B971D1D" w14:textId="77777777"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1E" w14:textId="77777777"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1F" w14:textId="77777777"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0" w14:textId="77777777" w:rsidR="00B12675" w:rsidRDefault="00B12675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1" w14:textId="77777777"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2" w14:textId="77777777"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3" w14:textId="77777777"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4" w14:textId="77777777" w:rsidR="001C3A8A" w:rsidRDefault="001C3A8A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5" w14:textId="77777777" w:rsidR="007A49BD" w:rsidRDefault="007A49B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6" w14:textId="77777777" w:rsidR="007A49BD" w:rsidRDefault="007A49BD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1B971D27" w14:textId="18845D74" w:rsidR="00506FFA" w:rsidRPr="0063706D" w:rsidRDefault="005221FB" w:rsidP="00271A64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proofErr w:type="spellStart"/>
      <w:r>
        <w:rPr>
          <w:rFonts w:ascii="Arial Narrow" w:eastAsia="Arial Unicode MS" w:hAnsi="Arial Narrow" w:cs="Arial Unicode MS"/>
          <w:sz w:val="18"/>
          <w:szCs w:val="18"/>
        </w:rPr>
        <w:t>Actualizada</w:t>
      </w:r>
      <w:proofErr w:type="spellEnd"/>
      <w:r>
        <w:rPr>
          <w:rFonts w:ascii="Arial Narrow" w:eastAsia="Arial Unicode MS" w:hAnsi="Arial Narrow" w:cs="Arial Unicode MS"/>
          <w:sz w:val="18"/>
          <w:szCs w:val="18"/>
        </w:rPr>
        <w:t xml:space="preserve"> em </w:t>
      </w:r>
      <w:r w:rsidR="0029461B">
        <w:rPr>
          <w:rFonts w:ascii="Arial Narrow" w:eastAsia="Arial Unicode MS" w:hAnsi="Arial Narrow" w:cs="Arial Unicode MS"/>
          <w:sz w:val="18"/>
          <w:szCs w:val="18"/>
        </w:rPr>
        <w:t>30</w:t>
      </w:r>
      <w:r>
        <w:rPr>
          <w:rFonts w:ascii="Arial Narrow" w:eastAsia="Arial Unicode MS" w:hAnsi="Arial Narrow" w:cs="Arial Unicode MS"/>
          <w:sz w:val="18"/>
          <w:szCs w:val="18"/>
        </w:rPr>
        <w:t>/1</w:t>
      </w:r>
      <w:r w:rsidR="0029461B">
        <w:rPr>
          <w:rFonts w:ascii="Arial Narrow" w:eastAsia="Arial Unicode MS" w:hAnsi="Arial Narrow" w:cs="Arial Unicode MS"/>
          <w:sz w:val="18"/>
          <w:szCs w:val="18"/>
        </w:rPr>
        <w:t>0</w:t>
      </w:r>
      <w:r w:rsidR="00BB0DE9">
        <w:rPr>
          <w:rFonts w:ascii="Arial Narrow" w:eastAsia="Arial Unicode MS" w:hAnsi="Arial Narrow" w:cs="Arial Unicode MS"/>
          <w:sz w:val="18"/>
          <w:szCs w:val="18"/>
        </w:rPr>
        <w:t>/201</w:t>
      </w:r>
      <w:r w:rsidR="0029461B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271A64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7745" w14:textId="77777777" w:rsidR="00A516C0" w:rsidRDefault="00A516C0" w:rsidP="0063706D">
      <w:pPr>
        <w:spacing w:after="0" w:line="240" w:lineRule="auto"/>
      </w:pPr>
      <w:r>
        <w:separator/>
      </w:r>
    </w:p>
  </w:endnote>
  <w:endnote w:type="continuationSeparator" w:id="0">
    <w:p w14:paraId="50481EDB" w14:textId="77777777" w:rsidR="00A516C0" w:rsidRDefault="00A516C0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1D2E" w14:textId="77777777" w:rsidR="0063706D" w:rsidRDefault="0063706D">
    <w:pPr>
      <w:pStyle w:val="Footer"/>
    </w:pPr>
    <w:r w:rsidRPr="0063706D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1B971D30" wp14:editId="1B971D31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971D2F" w14:textId="77777777" w:rsidR="0063706D" w:rsidRDefault="00637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D1E0" w14:textId="77777777" w:rsidR="00A516C0" w:rsidRDefault="00A516C0" w:rsidP="0063706D">
      <w:pPr>
        <w:spacing w:after="0" w:line="240" w:lineRule="auto"/>
      </w:pPr>
      <w:r>
        <w:separator/>
      </w:r>
    </w:p>
  </w:footnote>
  <w:footnote w:type="continuationSeparator" w:id="0">
    <w:p w14:paraId="1DDD0674" w14:textId="77777777" w:rsidR="00A516C0" w:rsidRDefault="00A516C0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06D"/>
    <w:rsid w:val="00056627"/>
    <w:rsid w:val="001A2C9C"/>
    <w:rsid w:val="001C3A8A"/>
    <w:rsid w:val="00271A64"/>
    <w:rsid w:val="0029461B"/>
    <w:rsid w:val="003116D8"/>
    <w:rsid w:val="0036064A"/>
    <w:rsid w:val="00373527"/>
    <w:rsid w:val="003B4655"/>
    <w:rsid w:val="003C4C31"/>
    <w:rsid w:val="0043571F"/>
    <w:rsid w:val="00506FFA"/>
    <w:rsid w:val="0051280D"/>
    <w:rsid w:val="005221FB"/>
    <w:rsid w:val="00591D69"/>
    <w:rsid w:val="00594ACB"/>
    <w:rsid w:val="005A4DC7"/>
    <w:rsid w:val="0063706D"/>
    <w:rsid w:val="006550D7"/>
    <w:rsid w:val="006E69D5"/>
    <w:rsid w:val="00740F34"/>
    <w:rsid w:val="00763A3F"/>
    <w:rsid w:val="007A49BD"/>
    <w:rsid w:val="007E2FBA"/>
    <w:rsid w:val="00805BC1"/>
    <w:rsid w:val="00830A60"/>
    <w:rsid w:val="0085067F"/>
    <w:rsid w:val="009062CC"/>
    <w:rsid w:val="00907695"/>
    <w:rsid w:val="0093242D"/>
    <w:rsid w:val="009B4687"/>
    <w:rsid w:val="009D03C1"/>
    <w:rsid w:val="009D306B"/>
    <w:rsid w:val="00A057C6"/>
    <w:rsid w:val="00A516C0"/>
    <w:rsid w:val="00A67639"/>
    <w:rsid w:val="00B12675"/>
    <w:rsid w:val="00BB0DE9"/>
    <w:rsid w:val="00D33546"/>
    <w:rsid w:val="00D64F15"/>
    <w:rsid w:val="00D920AB"/>
    <w:rsid w:val="00E03AAC"/>
    <w:rsid w:val="00F42D73"/>
    <w:rsid w:val="00F72EC7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CDD"/>
  <w15:docId w15:val="{554A2AFA-A9E9-40EF-84A4-9162DC8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06D"/>
  </w:style>
  <w:style w:type="paragraph" w:styleId="Footer">
    <w:name w:val="footer"/>
    <w:basedOn w:val="Normal"/>
    <w:link w:val="FooterCha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06D"/>
  </w:style>
  <w:style w:type="paragraph" w:styleId="BalloonText">
    <w:name w:val="Balloon Text"/>
    <w:basedOn w:val="Normal"/>
    <w:link w:val="BalloonTextCha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Teresa Poças</cp:lastModifiedBy>
  <cp:revision>19</cp:revision>
  <cp:lastPrinted>2014-11-24T10:56:00Z</cp:lastPrinted>
  <dcterms:created xsi:type="dcterms:W3CDTF">2014-01-27T12:51:00Z</dcterms:created>
  <dcterms:modified xsi:type="dcterms:W3CDTF">2017-10-30T11:21:00Z</dcterms:modified>
</cp:coreProperties>
</file>