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BD" w:rsidRDefault="007C0BBD" w:rsidP="007D3076">
      <w:pPr>
        <w:tabs>
          <w:tab w:val="left" w:pos="6420"/>
        </w:tabs>
        <w:spacing w:line="240" w:lineRule="auto"/>
        <w:ind w:right="-1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</w:t>
      </w:r>
      <w:r w:rsidR="007D3076">
        <w:rPr>
          <w:rFonts w:ascii="Arial Narrow" w:hAnsi="Arial Narrow"/>
          <w:b/>
          <w:bCs/>
          <w:sz w:val="36"/>
          <w:szCs w:val="36"/>
        </w:rPr>
        <w:t xml:space="preserve">                              </w:t>
      </w:r>
      <w:r w:rsidR="007D3076" w:rsidRPr="007D3076">
        <w:rPr>
          <w:rFonts w:ascii="Arial Narrow" w:hAnsi="Arial Narrow"/>
          <w:b/>
          <w:bCs/>
          <w:sz w:val="32"/>
          <w:szCs w:val="32"/>
        </w:rPr>
        <w:t>FICHA TÉCNICA</w:t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</w:t>
      </w:r>
      <w:r w:rsidR="007D3076">
        <w:rPr>
          <w:rFonts w:ascii="Arial Narrow" w:hAnsi="Arial Narrow"/>
          <w:b/>
          <w:bCs/>
          <w:sz w:val="36"/>
          <w:szCs w:val="36"/>
        </w:rPr>
        <w:t xml:space="preserve"> </w:t>
      </w:r>
    </w:p>
    <w:p w:rsidR="007C0BBD" w:rsidRDefault="007C0BBD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</w:p>
    <w:p w:rsidR="009D306B" w:rsidRDefault="007F0905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TINTA SOLVENTE P/ PAVIMENTOS</w:t>
      </w:r>
      <w:r w:rsidR="00EF2BF0">
        <w:rPr>
          <w:rFonts w:ascii="Arial Narrow" w:hAnsi="Arial Narrow"/>
          <w:b/>
          <w:bCs/>
          <w:sz w:val="32"/>
          <w:szCs w:val="32"/>
        </w:rPr>
        <w:tab/>
      </w:r>
      <w:r w:rsidR="00EF2BF0">
        <w:rPr>
          <w:rFonts w:ascii="Arial Narrow" w:hAnsi="Arial Narrow"/>
          <w:b/>
          <w:bCs/>
          <w:sz w:val="32"/>
          <w:szCs w:val="32"/>
        </w:rPr>
        <w:tab/>
      </w:r>
      <w:r w:rsidR="00EF2BF0">
        <w:rPr>
          <w:rFonts w:ascii="Arial Narrow" w:hAnsi="Arial Narrow"/>
          <w:b/>
          <w:bCs/>
          <w:sz w:val="32"/>
          <w:szCs w:val="32"/>
        </w:rPr>
        <w:tab/>
        <w:t xml:space="preserve">     </w:t>
      </w:r>
      <w:r w:rsidR="009D306B" w:rsidRPr="007C0BBD">
        <w:rPr>
          <w:rFonts w:ascii="Arial Narrow" w:hAnsi="Arial Narrow"/>
          <w:b/>
          <w:bCs/>
          <w:sz w:val="36"/>
          <w:szCs w:val="36"/>
        </w:rPr>
        <w:t>Ref.</w:t>
      </w:r>
      <w:r w:rsidR="00EF2BF0">
        <w:rPr>
          <w:rFonts w:ascii="Arial Narrow" w:hAnsi="Arial Narrow"/>
          <w:b/>
          <w:bCs/>
          <w:sz w:val="36"/>
          <w:szCs w:val="36"/>
        </w:rPr>
        <w:t>10</w:t>
      </w:r>
      <w:r>
        <w:rPr>
          <w:rFonts w:ascii="Arial Narrow" w:hAnsi="Arial Narrow"/>
          <w:b/>
          <w:bCs/>
          <w:sz w:val="36"/>
          <w:szCs w:val="36"/>
        </w:rPr>
        <w:t>67</w:t>
      </w:r>
    </w:p>
    <w:p w:rsidR="0063706D" w:rsidRPr="007C0BBD" w:rsidRDefault="0063706D" w:rsidP="009D306B">
      <w:pPr>
        <w:tabs>
          <w:tab w:val="left" w:pos="6420"/>
        </w:tabs>
        <w:spacing w:after="0" w:line="240" w:lineRule="auto"/>
        <w:ind w:right="-992"/>
        <w:rPr>
          <w:rFonts w:ascii="Arial Narrow" w:hAnsi="Arial Narrow"/>
          <w:b/>
          <w:bCs/>
          <w:sz w:val="24"/>
          <w:szCs w:val="24"/>
        </w:rPr>
      </w:pP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1B0C07" w:rsidRPr="001B0C07" w:rsidRDefault="001B0C07" w:rsidP="001B0C07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Produto baseado num polímero acrílico termoplástico de alta prestação, diluído em solvente aromático dotado de boa resistência à intempérie e ao surgimento de microrganismos, tais como: algas, musgos, fungos, etc. </w:t>
      </w:r>
    </w:p>
    <w:p w:rsidR="006550D7" w:rsidRPr="00375416" w:rsidRDefault="006550D7" w:rsidP="0037541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1B0C07" w:rsidRPr="001B0C07" w:rsidRDefault="001B0C07" w:rsidP="001B0C07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>Destina-se à aplicação sobre materiais aplicados fundamentalmente no exterior, podendo também ser aplicado em interiores,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Pr="001B0C07">
        <w:rPr>
          <w:rFonts w:ascii="Arial Narrow" w:eastAsia="Arial Unicode MS" w:hAnsi="Arial Narrow" w:cs="Arial Unicode MS"/>
          <w:sz w:val="18"/>
          <w:szCs w:val="18"/>
        </w:rPr>
        <w:t>desde que a zona de aplicação esteja bem ventilada/arejada. Proporciona a formação duma película brilhante e dura.</w:t>
      </w:r>
    </w:p>
    <w:p w:rsidR="001B0C07" w:rsidRPr="001B0C07" w:rsidRDefault="001B0C07" w:rsidP="001B0C07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Possui uma aderência excelente sobre todos os materiais usados na C.C., nomeadamente: pedra, tijolo, cimento, asfalto etc. </w:t>
      </w:r>
    </w:p>
    <w:p w:rsidR="001B0C07" w:rsidRDefault="001B0C07" w:rsidP="001B0C07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>Caracteriza-se pela sua alta resistência à luz, água, ácidos e ao atrito.</w:t>
      </w:r>
    </w:p>
    <w:p w:rsidR="0063706D" w:rsidRPr="00700802" w:rsidRDefault="0063706D" w:rsidP="001B0C07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1B0C07" w:rsidP="00AF5BD5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Incolor</w:t>
            </w:r>
            <w:r w:rsidR="007F0905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/ Cores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AF5BD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Líquido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763A3F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1B0C07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Brilhante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7F0905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1.1</w:t>
            </w:r>
            <w:r w:rsidR="001B0C07">
              <w:rPr>
                <w:rFonts w:ascii="Arial Narrow" w:eastAsia="Arial Unicode MS" w:hAnsi="Arial Narrow" w:cs="Arial Unicode MS"/>
                <w:sz w:val="18"/>
                <w:szCs w:val="18"/>
              </w:rPr>
              <w:t>5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1B0C07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30 </w:t>
            </w:r>
            <w:proofErr w:type="gramStart"/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minutos</w:t>
            </w:r>
            <w:bookmarkStart w:id="0" w:name="_GoBack"/>
            <w:bookmarkEnd w:id="0"/>
            <w:proofErr w:type="gramEnd"/>
          </w:p>
        </w:tc>
      </w:tr>
      <w:tr w:rsidR="0086290B" w:rsidTr="0063706D">
        <w:trPr>
          <w:jc w:val="center"/>
        </w:trPr>
        <w:tc>
          <w:tcPr>
            <w:tcW w:w="4322" w:type="dxa"/>
          </w:tcPr>
          <w:p w:rsidR="0086290B" w:rsidRDefault="001B0C07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BROOKFIELD RVF (20ºc)</w:t>
            </w:r>
          </w:p>
        </w:tc>
        <w:tc>
          <w:tcPr>
            <w:tcW w:w="4322" w:type="dxa"/>
          </w:tcPr>
          <w:p w:rsidR="0086290B" w:rsidRDefault="001B0C07" w:rsidP="00763A3F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750 </w:t>
            </w:r>
            <w:proofErr w:type="spellStart"/>
            <w:proofErr w:type="gramStart"/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  <w:proofErr w:type="gramEnd"/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1B0C07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35º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:rsidR="0063706D" w:rsidRPr="009B4687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PROCESSOS DE APLICAÇÃO</w:t>
      </w:r>
    </w:p>
    <w:p w:rsidR="001B0C07" w:rsidRPr="001B0C07" w:rsidRDefault="001B0C07" w:rsidP="001B0C07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>Aplica-se a rolo, trincha e pistola tal qual conforme é fornecido na embalagem. Como é um produto de secagem rápida, acon</w:t>
      </w:r>
      <w:r>
        <w:rPr>
          <w:rFonts w:ascii="Arial Narrow" w:eastAsia="Arial Unicode MS" w:hAnsi="Arial Narrow" w:cs="Arial Unicode MS"/>
          <w:sz w:val="18"/>
          <w:szCs w:val="18"/>
        </w:rPr>
        <w:t>selhamos a aplicação ser feita à</w:t>
      </w: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 pistola. No caso de aplicação ao rolo e trincha, deve ser de cadência rápida. </w:t>
      </w:r>
    </w:p>
    <w:p w:rsidR="001B0C07" w:rsidRPr="001B0C07" w:rsidRDefault="001B0C07" w:rsidP="001B0C07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 variável, em função do tipo de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absorção do substrato, contudo,</w:t>
      </w: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 podemos adiantar entre 7-10m2 / L.</w:t>
      </w:r>
    </w:p>
    <w:p w:rsidR="00C174FD" w:rsidRPr="001B0C07" w:rsidRDefault="001B0C07" w:rsidP="00A20376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>Para melhor relevância do brilho, caso assim seja pretendido, deve-se aplicar uma segunda ou terceira demãos, com intervalo de +- 6horas, dependendo da temperatura e do estado do tempo.</w:t>
      </w:r>
    </w:p>
    <w:p w:rsidR="006550D7" w:rsidRPr="006550D7" w:rsidRDefault="006550D7" w:rsidP="00A20376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LAVAGEM EQUIPAMENTO</w:t>
      </w:r>
    </w:p>
    <w:p w:rsidR="001B0C07" w:rsidRDefault="001B0C07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Diluente de usos gerais </w:t>
      </w:r>
      <w:proofErr w:type="spellStart"/>
      <w:r w:rsidRPr="001B0C07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1B0C07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>
        <w:rPr>
          <w:rFonts w:ascii="Arial Narrow" w:eastAsia="Arial Unicode MS" w:hAnsi="Arial Narrow" w:cs="Arial Unicode MS"/>
          <w:sz w:val="18"/>
          <w:szCs w:val="18"/>
        </w:rPr>
        <w:t>10</w:t>
      </w:r>
      <w:r w:rsidRPr="001B0C07">
        <w:rPr>
          <w:rFonts w:ascii="Arial Narrow" w:eastAsia="Arial Unicode MS" w:hAnsi="Arial Narrow" w:cs="Arial Unicode MS"/>
          <w:sz w:val="18"/>
          <w:szCs w:val="18"/>
        </w:rPr>
        <w:t>01</w:t>
      </w: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</w:t>
      </w:r>
    </w:p>
    <w:p w:rsidR="006550D7" w:rsidRPr="006550D7" w:rsidRDefault="00EC6CC5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1B0C07">
        <w:rPr>
          <w:rFonts w:ascii="Arial Narrow" w:eastAsia="Arial Unicode MS" w:hAnsi="Arial Narrow" w:cs="Arial Unicode MS"/>
          <w:sz w:val="18"/>
          <w:szCs w:val="18"/>
        </w:rPr>
        <w:t>mbalagens de 1Lt, 5Lts e 20</w:t>
      </w:r>
      <w:r w:rsidR="006550D7" w:rsidRPr="006550D7">
        <w:rPr>
          <w:rFonts w:ascii="Arial Narrow" w:eastAsia="Arial Unicode MS" w:hAnsi="Arial Narrow" w:cs="Arial Unicode MS"/>
          <w:sz w:val="18"/>
          <w:szCs w:val="18"/>
        </w:rPr>
        <w:t>Lts.</w:t>
      </w:r>
    </w:p>
    <w:p w:rsidR="001B0C07" w:rsidRDefault="001B0C0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B0C07" w:rsidRDefault="001B0C0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7C0BBD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lastRenderedPageBreak/>
        <w:t>HIGIENE E SEGURANÇA</w:t>
      </w:r>
    </w:p>
    <w:p w:rsidR="00D632F1" w:rsidRPr="00D632F1" w:rsidRDefault="00D632F1" w:rsidP="00D632F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D632F1">
        <w:rPr>
          <w:rFonts w:ascii="Arial Narrow" w:eastAsia="Arial Unicode MS" w:hAnsi="Arial Narrow" w:cs="Arial Unicode MS"/>
          <w:sz w:val="18"/>
          <w:szCs w:val="18"/>
        </w:rPr>
        <w:t>Em caso de projecção para os olhos, deve lavar-se muito bem com água limpa em abundância. No caso necessidade deve consultar o seu médico.</w:t>
      </w:r>
    </w:p>
    <w:p w:rsidR="000965BF" w:rsidRDefault="00D632F1" w:rsidP="00D632F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D632F1">
        <w:rPr>
          <w:rFonts w:ascii="Arial Narrow" w:eastAsia="Arial Unicode MS" w:hAnsi="Arial Narrow" w:cs="Arial Unicode MS"/>
          <w:sz w:val="18"/>
          <w:szCs w:val="18"/>
        </w:rPr>
        <w:t xml:space="preserve">Mais informação, sobre saúde e ambiente, consultar, ficha de dados de segurança do produto. </w:t>
      </w:r>
    </w:p>
    <w:p w:rsidR="00B1797A" w:rsidRDefault="00B1797A" w:rsidP="00D632F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550D7" w:rsidRPr="006550D7" w:rsidRDefault="006550D7" w:rsidP="00D632F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É da responsabilidade do utilizador, tomar providências para cumprimento das leis actuais e regulamentações locais, n</w:t>
      </w:r>
      <w:r>
        <w:rPr>
          <w:rFonts w:ascii="Arial Narrow" w:eastAsia="Arial Unicode MS" w:hAnsi="Arial Narrow" w:cs="Arial Unicode MS"/>
          <w:sz w:val="18"/>
          <w:szCs w:val="18"/>
        </w:rPr>
        <w:t>o que se refere à</w:t>
      </w:r>
      <w:r w:rsidRPr="000965BF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>
        <w:rPr>
          <w:rFonts w:ascii="Arial Narrow" w:eastAsia="Arial Unicode MS" w:hAnsi="Arial Narrow" w:cs="Arial Unicode MS"/>
          <w:sz w:val="18"/>
          <w:szCs w:val="18"/>
        </w:rPr>
        <w:t>c</w:t>
      </w:r>
      <w:r w:rsidRPr="000965BF">
        <w:rPr>
          <w:rFonts w:ascii="Arial Narrow" w:eastAsia="Arial Unicode MS" w:hAnsi="Arial Narrow" w:cs="Arial Unicode MS"/>
          <w:sz w:val="18"/>
          <w:szCs w:val="18"/>
        </w:rPr>
        <w:t>ção do ambiente, assim como também ser da sua responsabilidade, do processo de aplicação e uso diferente do indicado nesta ficha técnica.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As condições de trabalho por vezes divergem, recomendamos que se faça um ensaio prévio da aplicação do produto.</w:t>
      </w:r>
    </w:p>
    <w:p w:rsidR="000965BF" w:rsidRPr="000965BF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>O rendimento é também variável conforme o estado do substrato e índice de absorção dos mesmos.</w:t>
      </w:r>
    </w:p>
    <w:p w:rsidR="003A7C02" w:rsidRDefault="000965BF" w:rsidP="000965BF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965BF">
        <w:rPr>
          <w:rFonts w:ascii="Arial Narrow" w:eastAsia="Arial Unicode MS" w:hAnsi="Arial Narrow" w:cs="Arial Unicode MS"/>
          <w:sz w:val="18"/>
          <w:szCs w:val="18"/>
        </w:rPr>
        <w:t xml:space="preserve">Os intervalos entre demãos, também podem variar, conforme a temperatura ambiente, e /ou estado do tempo atmosférico, daqui os dados por nós fornecidos não poderem ser exactos, servindo meramente como ordem </w:t>
      </w:r>
      <w:proofErr w:type="spellStart"/>
      <w:r w:rsidRPr="000965BF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0965BF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6550D7" w:rsidRPr="006550D7" w:rsidRDefault="00EC6CC5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="006550D7"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3A7C02" w:rsidRDefault="003A7C02" w:rsidP="007C0BBD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A20376" w:rsidRPr="00A20376" w:rsidRDefault="00A20376" w:rsidP="00A20376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>O limite da EU para este tipo de produto (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Cat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 A/g) 30 g/l (2010)</w:t>
      </w:r>
    </w:p>
    <w:p w:rsidR="009B4687" w:rsidRDefault="00A20376" w:rsidP="00A20376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A20376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A20376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A20376">
        <w:rPr>
          <w:rFonts w:ascii="Arial Narrow" w:eastAsia="Arial Unicode MS" w:hAnsi="Arial Narrow" w:cs="Arial Unicode MS"/>
          <w:sz w:val="18"/>
          <w:szCs w:val="18"/>
        </w:rPr>
        <w:t>: 6.90 g/l COV.</w:t>
      </w:r>
    </w:p>
    <w:p w:rsidR="003A7C02" w:rsidRDefault="003A7C02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60345" w:rsidRDefault="00560345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A2CEF" w:rsidRDefault="001A2CEF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A2CEF" w:rsidRDefault="001A2CEF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86290B" w:rsidRDefault="0086290B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1B0C07" w:rsidRDefault="001B0C07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BA43A2" w:rsidP="0063706D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Actualizada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 xml:space="preserve"> em 04/03/201</w:t>
      </w:r>
      <w:r w:rsidR="00A10CBC">
        <w:rPr>
          <w:rFonts w:ascii="Arial Narrow" w:eastAsia="Arial Unicode MS" w:hAnsi="Arial Narrow" w:cs="Arial Unicode MS"/>
          <w:sz w:val="18"/>
          <w:szCs w:val="18"/>
        </w:rPr>
        <w:t>5</w:t>
      </w:r>
    </w:p>
    <w:sectPr w:rsidR="00506FFA" w:rsidRPr="0063706D" w:rsidSect="007C0BBD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B3" w:rsidRDefault="000233B3" w:rsidP="0063706D">
      <w:pPr>
        <w:spacing w:after="0" w:line="240" w:lineRule="auto"/>
      </w:pPr>
      <w:r>
        <w:separator/>
      </w:r>
    </w:p>
  </w:endnote>
  <w:endnote w:type="continuationSeparator" w:id="0">
    <w:p w:rsidR="000233B3" w:rsidRDefault="000233B3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14737D78" wp14:editId="2DA110A7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B3" w:rsidRDefault="000233B3" w:rsidP="0063706D">
      <w:pPr>
        <w:spacing w:after="0" w:line="240" w:lineRule="auto"/>
      </w:pPr>
      <w:r>
        <w:separator/>
      </w:r>
    </w:p>
  </w:footnote>
  <w:footnote w:type="continuationSeparator" w:id="0">
    <w:p w:rsidR="000233B3" w:rsidRDefault="000233B3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233B3"/>
    <w:rsid w:val="00027DE9"/>
    <w:rsid w:val="000965BF"/>
    <w:rsid w:val="000C4E26"/>
    <w:rsid w:val="00180AAF"/>
    <w:rsid w:val="001A2CEF"/>
    <w:rsid w:val="001B0C07"/>
    <w:rsid w:val="001C300F"/>
    <w:rsid w:val="00224D18"/>
    <w:rsid w:val="00264558"/>
    <w:rsid w:val="00273F9E"/>
    <w:rsid w:val="002F2913"/>
    <w:rsid w:val="003116D8"/>
    <w:rsid w:val="00375416"/>
    <w:rsid w:val="003A7C02"/>
    <w:rsid w:val="00454167"/>
    <w:rsid w:val="00506FFA"/>
    <w:rsid w:val="00560345"/>
    <w:rsid w:val="00561E6D"/>
    <w:rsid w:val="005C4532"/>
    <w:rsid w:val="00623924"/>
    <w:rsid w:val="0063706D"/>
    <w:rsid w:val="006550D7"/>
    <w:rsid w:val="0065648B"/>
    <w:rsid w:val="006A3FE2"/>
    <w:rsid w:val="006C5F94"/>
    <w:rsid w:val="006E69D5"/>
    <w:rsid w:val="007137E4"/>
    <w:rsid w:val="007433B8"/>
    <w:rsid w:val="00763A3F"/>
    <w:rsid w:val="00786C3E"/>
    <w:rsid w:val="007C0BBD"/>
    <w:rsid w:val="007D3076"/>
    <w:rsid w:val="007F0905"/>
    <w:rsid w:val="0080395E"/>
    <w:rsid w:val="0085067F"/>
    <w:rsid w:val="0086290B"/>
    <w:rsid w:val="008B017A"/>
    <w:rsid w:val="00966465"/>
    <w:rsid w:val="009B4687"/>
    <w:rsid w:val="009D11CE"/>
    <w:rsid w:val="009D306B"/>
    <w:rsid w:val="00A057C6"/>
    <w:rsid w:val="00A10CBC"/>
    <w:rsid w:val="00A11BBD"/>
    <w:rsid w:val="00A20376"/>
    <w:rsid w:val="00A66F2F"/>
    <w:rsid w:val="00A67639"/>
    <w:rsid w:val="00AF5BD5"/>
    <w:rsid w:val="00B1797A"/>
    <w:rsid w:val="00BA43A2"/>
    <w:rsid w:val="00C174FD"/>
    <w:rsid w:val="00C25412"/>
    <w:rsid w:val="00C60254"/>
    <w:rsid w:val="00CA312B"/>
    <w:rsid w:val="00CB582F"/>
    <w:rsid w:val="00CD2BBA"/>
    <w:rsid w:val="00D632F1"/>
    <w:rsid w:val="00D64F15"/>
    <w:rsid w:val="00E17691"/>
    <w:rsid w:val="00E94B6F"/>
    <w:rsid w:val="00EC6CC5"/>
    <w:rsid w:val="00EF2BF0"/>
    <w:rsid w:val="00F219A7"/>
    <w:rsid w:val="00F72EC7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6E00C-EA01-4CEB-B56A-F1B3999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2015-12-04T17:08:00Z</cp:lastPrinted>
  <dcterms:created xsi:type="dcterms:W3CDTF">2016-10-27T09:50:00Z</dcterms:created>
  <dcterms:modified xsi:type="dcterms:W3CDTF">2016-10-27T09:50:00Z</dcterms:modified>
</cp:coreProperties>
</file>