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EA9B3" w14:textId="77777777" w:rsidR="00690F22" w:rsidRDefault="00690F22" w:rsidP="00690F22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 wp14:anchorId="423EAA03" wp14:editId="423EAA04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14:paraId="423EA9B4" w14:textId="77777777" w:rsidR="00690F22" w:rsidRDefault="00690F22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14:paraId="423EA9B5" w14:textId="77777777" w:rsidR="009D306B" w:rsidRDefault="00FB3406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NIVAL</w:t>
      </w:r>
      <w:r w:rsidR="000F171B">
        <w:rPr>
          <w:rFonts w:ascii="Arial Narrow" w:hAnsi="Arial Narrow"/>
          <w:b/>
          <w:bCs/>
          <w:sz w:val="36"/>
          <w:szCs w:val="36"/>
        </w:rPr>
        <w:t>UR</w:t>
      </w:r>
      <w:r w:rsidR="00E801FE">
        <w:rPr>
          <w:rFonts w:ascii="Arial Narrow" w:hAnsi="Arial Narrow"/>
          <w:b/>
          <w:bCs/>
          <w:sz w:val="32"/>
          <w:szCs w:val="32"/>
        </w:rPr>
        <w:tab/>
      </w:r>
      <w:r w:rsidR="00E801FE">
        <w:rPr>
          <w:rFonts w:ascii="Arial Narrow" w:hAnsi="Arial Narrow"/>
          <w:b/>
          <w:bCs/>
          <w:sz w:val="32"/>
          <w:szCs w:val="32"/>
        </w:rPr>
        <w:tab/>
      </w:r>
      <w:r w:rsidR="00E801FE">
        <w:rPr>
          <w:rFonts w:ascii="Arial Narrow" w:hAnsi="Arial Narrow"/>
          <w:b/>
          <w:bCs/>
          <w:sz w:val="32"/>
          <w:szCs w:val="32"/>
        </w:rPr>
        <w:tab/>
        <w:t xml:space="preserve">      </w:t>
      </w:r>
      <w:r w:rsidR="009D306B" w:rsidRPr="00690F22">
        <w:rPr>
          <w:rFonts w:ascii="Arial Narrow" w:hAnsi="Arial Narrow"/>
          <w:b/>
          <w:bCs/>
          <w:sz w:val="36"/>
          <w:szCs w:val="36"/>
        </w:rPr>
        <w:t>Ref.</w:t>
      </w:r>
      <w:r w:rsidR="00E801FE">
        <w:rPr>
          <w:rFonts w:ascii="Arial Narrow" w:hAnsi="Arial Narrow"/>
          <w:b/>
          <w:bCs/>
          <w:sz w:val="36"/>
          <w:szCs w:val="36"/>
        </w:rPr>
        <w:t>10</w:t>
      </w:r>
      <w:r w:rsidR="000F171B">
        <w:rPr>
          <w:rFonts w:ascii="Arial Narrow" w:hAnsi="Arial Narrow"/>
          <w:b/>
          <w:bCs/>
          <w:sz w:val="36"/>
          <w:szCs w:val="36"/>
        </w:rPr>
        <w:t>15</w:t>
      </w:r>
    </w:p>
    <w:p w14:paraId="423EA9B6" w14:textId="77777777" w:rsidR="0063706D" w:rsidRPr="00690F22" w:rsidRDefault="000F171B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Esmalte aquoso brilhante</w:t>
      </w:r>
      <w:r w:rsidR="009D306B" w:rsidRPr="00690F22">
        <w:rPr>
          <w:rFonts w:ascii="Arial Narrow" w:hAnsi="Arial Narrow"/>
          <w:b/>
          <w:bCs/>
          <w:sz w:val="24"/>
          <w:szCs w:val="24"/>
        </w:rPr>
        <w:t xml:space="preserve"> - Interior </w:t>
      </w:r>
      <w:r w:rsidR="009B4687" w:rsidRPr="00690F22">
        <w:rPr>
          <w:rFonts w:ascii="Arial Narrow" w:hAnsi="Arial Narrow"/>
          <w:b/>
          <w:bCs/>
          <w:sz w:val="24"/>
          <w:szCs w:val="24"/>
        </w:rPr>
        <w:t>| Exterior</w:t>
      </w:r>
    </w:p>
    <w:p w14:paraId="423EA9B7" w14:textId="77777777"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14:paraId="423EA9B8" w14:textId="77777777" w:rsidR="009B4687" w:rsidRPr="009B4687" w:rsidRDefault="009B4687" w:rsidP="00E801FE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14:paraId="423EA9B9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Baseado numa emulsão aquosa 100% acrílica, proporcionando um produto de elevada qualidade geral.</w:t>
      </w:r>
    </w:p>
    <w:p w14:paraId="423EA9BA" w14:textId="77777777" w:rsidR="009B4687" w:rsidRPr="009B4687" w:rsidRDefault="009B4687" w:rsidP="00E801FE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14:paraId="423EA9BB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Aplica-se em interiores ou exteriores, quer sobre madeira, minerais 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/ou metais. Os substratos devem ser previamente 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preparado</w:t>
      </w:r>
      <w:r>
        <w:rPr>
          <w:rFonts w:ascii="Arial Narrow" w:eastAsia="Arial Unicode MS" w:hAnsi="Arial Narrow" w:cs="Arial Unicode MS"/>
          <w:sz w:val="18"/>
          <w:szCs w:val="18"/>
        </w:rPr>
        <w:t>s com primário adequado, isto é,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dependendo do tipo do metal.</w:t>
      </w:r>
    </w:p>
    <w:p w14:paraId="423EA9BC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fa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cilmente, não tem cheiro, bom brilho e óptima permanência de brancura. Nesta última característica, eleva-se aos tradicionais esmaltes sintéticos 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alquídicos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, que amarelecem passado algum tempo. </w:t>
      </w:r>
    </w:p>
    <w:p w14:paraId="423EA9BD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O rendimento é cerca 10 – 12m2 /L, e por demão. Torna-se económico e é mais saudável para o aplicador e ambiente, devido o diluente ser água. </w:t>
      </w:r>
    </w:p>
    <w:p w14:paraId="423EA9BE" w14:textId="77777777" w:rsidR="0063706D" w:rsidRPr="00700802" w:rsidRDefault="0063706D" w:rsidP="00690F22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14:paraId="423EA9C1" w14:textId="77777777" w:rsidTr="0063706D">
        <w:trPr>
          <w:jc w:val="center"/>
        </w:trPr>
        <w:tc>
          <w:tcPr>
            <w:tcW w:w="4322" w:type="dxa"/>
          </w:tcPr>
          <w:p w14:paraId="423EA9BF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14:paraId="423EA9C0" w14:textId="77777777" w:rsidR="0063706D" w:rsidRPr="00700802" w:rsidRDefault="000F171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</w:p>
        </w:tc>
      </w:tr>
      <w:tr w:rsidR="0063706D" w14:paraId="423EA9C4" w14:textId="77777777" w:rsidTr="0063706D">
        <w:trPr>
          <w:jc w:val="center"/>
        </w:trPr>
        <w:tc>
          <w:tcPr>
            <w:tcW w:w="4322" w:type="dxa"/>
          </w:tcPr>
          <w:p w14:paraId="423EA9C2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14:paraId="423EA9C3" w14:textId="77777777" w:rsidR="0063706D" w:rsidRPr="00700802" w:rsidRDefault="000F171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Líquido</w:t>
            </w:r>
          </w:p>
        </w:tc>
      </w:tr>
      <w:tr w:rsidR="0063706D" w14:paraId="423EA9C7" w14:textId="77777777" w:rsidTr="0063706D">
        <w:trPr>
          <w:jc w:val="center"/>
        </w:trPr>
        <w:tc>
          <w:tcPr>
            <w:tcW w:w="4322" w:type="dxa"/>
          </w:tcPr>
          <w:p w14:paraId="423EA9C5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14:paraId="423EA9C6" w14:textId="77777777" w:rsidR="0063706D" w:rsidRPr="00700802" w:rsidRDefault="000F171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Brilhante</w:t>
            </w:r>
          </w:p>
        </w:tc>
      </w:tr>
      <w:tr w:rsidR="0063706D" w14:paraId="423EA9CA" w14:textId="77777777" w:rsidTr="0063706D">
        <w:trPr>
          <w:jc w:val="center"/>
        </w:trPr>
        <w:tc>
          <w:tcPr>
            <w:tcW w:w="4322" w:type="dxa"/>
          </w:tcPr>
          <w:p w14:paraId="423EA9C8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14:paraId="423EA9C9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+ - 1.</w:t>
            </w:r>
            <w:r w:rsidR="000F171B">
              <w:rPr>
                <w:rFonts w:ascii="Arial Narrow" w:eastAsia="Arial Unicode MS" w:hAnsi="Arial Narrow" w:cs="Arial Unicode MS"/>
                <w:sz w:val="18"/>
                <w:szCs w:val="18"/>
              </w:rPr>
              <w:t>25</w:t>
            </w:r>
          </w:p>
        </w:tc>
      </w:tr>
      <w:tr w:rsidR="0063706D" w14:paraId="423EA9CD" w14:textId="77777777" w:rsidTr="0063706D">
        <w:trPr>
          <w:jc w:val="center"/>
        </w:trPr>
        <w:tc>
          <w:tcPr>
            <w:tcW w:w="4322" w:type="dxa"/>
          </w:tcPr>
          <w:p w14:paraId="423EA9CB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14:paraId="423EA9CC" w14:textId="77777777" w:rsidR="0063706D" w:rsidRPr="00700802" w:rsidRDefault="009D306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1h</w:t>
            </w:r>
          </w:p>
        </w:tc>
      </w:tr>
      <w:tr w:rsidR="00DD08EF" w14:paraId="423EA9D0" w14:textId="77777777" w:rsidTr="0063706D">
        <w:trPr>
          <w:jc w:val="center"/>
        </w:trPr>
        <w:tc>
          <w:tcPr>
            <w:tcW w:w="4322" w:type="dxa"/>
          </w:tcPr>
          <w:p w14:paraId="423EA9CE" w14:textId="77777777" w:rsidR="00DD08EF" w:rsidRDefault="00DD08E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14:paraId="423EA9CF" w14:textId="77777777" w:rsidR="00DD08EF" w:rsidRDefault="00F8415C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10/12</w:t>
            </w:r>
            <w:r w:rsidR="00DD08EF">
              <w:rPr>
                <w:rFonts w:ascii="Arial Narrow" w:eastAsia="Arial Unicode MS" w:hAnsi="Arial Narrow" w:cs="Arial Unicode MS"/>
                <w:sz w:val="18"/>
                <w:szCs w:val="18"/>
              </w:rPr>
              <w:t>M2</w:t>
            </w:r>
          </w:p>
        </w:tc>
      </w:tr>
      <w:tr w:rsidR="0063706D" w14:paraId="423EA9D3" w14:textId="77777777" w:rsidTr="0063706D">
        <w:trPr>
          <w:jc w:val="center"/>
        </w:trPr>
        <w:tc>
          <w:tcPr>
            <w:tcW w:w="4322" w:type="dxa"/>
          </w:tcPr>
          <w:p w14:paraId="423EA9D1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14:paraId="423EA9D2" w14:textId="77777777" w:rsidR="0063706D" w:rsidRPr="00700802" w:rsidRDefault="000F171B" w:rsidP="000F171B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8500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</w:p>
        </w:tc>
      </w:tr>
      <w:tr w:rsidR="0063706D" w14:paraId="423EA9D6" w14:textId="77777777" w:rsidTr="0063706D">
        <w:trPr>
          <w:jc w:val="center"/>
        </w:trPr>
        <w:tc>
          <w:tcPr>
            <w:tcW w:w="4322" w:type="dxa"/>
          </w:tcPr>
          <w:p w14:paraId="423EA9D4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14:paraId="423EA9D5" w14:textId="77777777"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63706D" w14:paraId="423EA9D9" w14:textId="77777777" w:rsidTr="0063706D">
        <w:trPr>
          <w:jc w:val="center"/>
        </w:trPr>
        <w:tc>
          <w:tcPr>
            <w:tcW w:w="4322" w:type="dxa"/>
          </w:tcPr>
          <w:p w14:paraId="423EA9D7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14:paraId="423EA9D8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14:paraId="423EA9DA" w14:textId="77777777"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423EA9DB" w14:textId="77777777" w:rsidR="009B4687" w:rsidRPr="009B4687" w:rsidRDefault="009B4687" w:rsidP="00E801FE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PROCESSOS DE APLICAÇÃO E SISTEMAS DE PINTURAS</w:t>
      </w:r>
    </w:p>
    <w:p w14:paraId="423EA9DC" w14:textId="77777777" w:rsidR="009B4687" w:rsidRPr="009B4687" w:rsidRDefault="00531781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 e/ou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 xml:space="preserve"> rolo e</w:t>
      </w:r>
      <w:r>
        <w:rPr>
          <w:rFonts w:ascii="Arial Narrow" w:eastAsia="Arial Unicode MS" w:hAnsi="Arial Narrow" w:cs="Arial Unicode MS"/>
          <w:sz w:val="18"/>
          <w:szCs w:val="18"/>
        </w:rPr>
        <w:t>/ou</w:t>
      </w:r>
      <w:r w:rsidR="000F171B">
        <w:rPr>
          <w:rFonts w:ascii="Arial Narrow" w:eastAsia="Arial Unicode MS" w:hAnsi="Arial Narrow" w:cs="Arial Unicode MS"/>
          <w:sz w:val="18"/>
          <w:szCs w:val="18"/>
        </w:rPr>
        <w:t xml:space="preserve"> pistola </w:t>
      </w:r>
      <w:proofErr w:type="spellStart"/>
      <w:r w:rsidR="000F171B">
        <w:rPr>
          <w:rFonts w:ascii="Arial Narrow" w:eastAsia="Arial Unicode MS" w:hAnsi="Arial Narrow" w:cs="Arial Unicode MS"/>
          <w:sz w:val="18"/>
          <w:szCs w:val="18"/>
        </w:rPr>
        <w:t>esp</w:t>
      </w:r>
      <w:proofErr w:type="spellEnd"/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423EA9DD" w14:textId="77777777" w:rsidR="009B4687" w:rsidRPr="009B4687" w:rsidRDefault="009B4687" w:rsidP="00E801FE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PINTURAS EM INTERIORES</w:t>
      </w:r>
    </w:p>
    <w:p w14:paraId="423EA9DE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Deve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diluir-se entre 5 – 10% água 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para aplicação da 1ª demão.</w:t>
      </w:r>
    </w:p>
    <w:p w14:paraId="423EA9DF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Pode aplicar-se a 2ª demão </w:t>
      </w:r>
      <w:r>
        <w:rPr>
          <w:rFonts w:ascii="Arial Narrow" w:eastAsia="Arial Unicode MS" w:hAnsi="Arial Narrow" w:cs="Arial Unicode MS"/>
          <w:sz w:val="18"/>
          <w:szCs w:val="18"/>
        </w:rPr>
        <w:t>e/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ou 3ª, se necessário, com intervalos de 24h, no mínimo.</w:t>
      </w:r>
    </w:p>
    <w:p w14:paraId="423EA9E0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Por ser um esmalte de acabamento, e podendo ser aplicado em variados substratos, aconselhamos para cada fim a que se destine, aplicar-se o respectivo primário específico.</w:t>
      </w:r>
    </w:p>
    <w:p w14:paraId="423EA9E1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Para paredes de interiores, aconselh</w:t>
      </w:r>
      <w:r w:rsidR="0088754A">
        <w:rPr>
          <w:rFonts w:ascii="Arial Narrow" w:eastAsia="Arial Unicode MS" w:hAnsi="Arial Narrow" w:cs="Arial Unicode MS"/>
          <w:sz w:val="18"/>
          <w:szCs w:val="18"/>
        </w:rPr>
        <w:t>amos o uso do primário NIVAPRIMER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88754A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37</w:t>
      </w:r>
      <w:r w:rsidR="0088754A">
        <w:rPr>
          <w:rFonts w:ascii="Arial Narrow" w:eastAsia="Arial Unicode MS" w:hAnsi="Arial Narrow" w:cs="Arial Unicode MS"/>
          <w:sz w:val="18"/>
          <w:szCs w:val="18"/>
        </w:rPr>
        <w:t>)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, diluído com +- 5% água limpa.</w:t>
      </w:r>
    </w:p>
    <w:p w14:paraId="423EA9E2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Em paredes exteriores, aconselh</w:t>
      </w:r>
      <w:r>
        <w:rPr>
          <w:rFonts w:ascii="Arial Narrow" w:eastAsia="Arial Unicode MS" w:hAnsi="Arial Narrow" w:cs="Arial Unicode MS"/>
          <w:sz w:val="18"/>
          <w:szCs w:val="18"/>
        </w:rPr>
        <w:t>a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mos o uso do primário NIVALITE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10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38</w:t>
      </w:r>
      <w:r w:rsidR="0088754A">
        <w:rPr>
          <w:rFonts w:ascii="Arial Narrow" w:eastAsia="Arial Unicode MS" w:hAnsi="Arial Narrow" w:cs="Arial Unicode MS"/>
          <w:sz w:val="18"/>
          <w:szCs w:val="18"/>
        </w:rPr>
        <w:t>)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, diluído com 5% diluente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88754A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36</w:t>
      </w:r>
      <w:r w:rsidR="0088754A">
        <w:rPr>
          <w:rFonts w:ascii="Arial Narrow" w:eastAsia="Arial Unicode MS" w:hAnsi="Arial Narrow" w:cs="Arial Unicode MS"/>
          <w:sz w:val="18"/>
          <w:szCs w:val="18"/>
        </w:rPr>
        <w:t>)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423EA9E3" w14:textId="34B26A28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lastRenderedPageBreak/>
        <w:t>Sobre madeiras recomend</w:t>
      </w:r>
      <w:r w:rsidR="0088754A">
        <w:rPr>
          <w:rFonts w:ascii="Arial Narrow" w:eastAsia="Arial Unicode MS" w:hAnsi="Arial Narrow" w:cs="Arial Unicode MS"/>
          <w:sz w:val="18"/>
          <w:szCs w:val="18"/>
        </w:rPr>
        <w:t>amos pré tratamento com NIVACAPA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10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24</w:t>
      </w:r>
      <w:r w:rsidR="0088754A">
        <w:rPr>
          <w:rFonts w:ascii="Arial Narrow" w:eastAsia="Arial Unicode MS" w:hAnsi="Arial Narrow" w:cs="Arial Unicode MS"/>
          <w:sz w:val="18"/>
          <w:szCs w:val="18"/>
        </w:rPr>
        <w:t>)</w:t>
      </w:r>
      <w:r>
        <w:rPr>
          <w:rFonts w:ascii="Arial Narrow" w:eastAsia="Arial Unicode MS" w:hAnsi="Arial Narrow" w:cs="Arial Unicode MS"/>
          <w:sz w:val="18"/>
          <w:szCs w:val="18"/>
        </w:rPr>
        <w:t>, podendo</w:t>
      </w:r>
      <w:r w:rsidR="0088754A">
        <w:rPr>
          <w:rFonts w:ascii="Arial Narrow" w:eastAsia="Arial Unicode MS" w:hAnsi="Arial Narrow" w:cs="Arial Unicode MS"/>
          <w:sz w:val="18"/>
          <w:szCs w:val="18"/>
        </w:rPr>
        <w:t xml:space="preserve"> ser aplicado o NIVALUR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F575BC" w:rsidRPr="000F171B">
        <w:rPr>
          <w:rFonts w:ascii="Arial Narrow" w:eastAsia="Arial Unicode MS" w:hAnsi="Arial Narrow" w:cs="Arial Unicode MS"/>
          <w:sz w:val="18"/>
          <w:szCs w:val="18"/>
        </w:rPr>
        <w:t>diretamente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, desde que a superfície esteja bem consolidada.</w:t>
      </w:r>
    </w:p>
    <w:p w14:paraId="423EA9E4" w14:textId="77777777" w:rsidR="00531781" w:rsidRPr="000F171B" w:rsidRDefault="000F171B" w:rsidP="000F171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No caso de pretender aplicar sobre metai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s, aconselhamos a consultar o nosso departamento técnico.   </w:t>
      </w:r>
    </w:p>
    <w:p w14:paraId="423EA9E5" w14:textId="77777777" w:rsidR="009B4687" w:rsidRPr="00690F22" w:rsidRDefault="009B4687" w:rsidP="00690F2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</w:p>
    <w:p w14:paraId="423EA9E6" w14:textId="77777777" w:rsidR="009B4687" w:rsidRPr="009B4687" w:rsidRDefault="00A70CD1" w:rsidP="00690F2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14:paraId="423EA9E7" w14:textId="77777777" w:rsidR="009B4687" w:rsidRPr="009B4687" w:rsidRDefault="009B4687" w:rsidP="00690F22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14:paraId="423EA9E8" w14:textId="77777777" w:rsidR="009B4687" w:rsidRPr="009B4687" w:rsidRDefault="00A70CD1" w:rsidP="00690F2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>mbalagens de 1</w:t>
      </w:r>
      <w:r w:rsidR="00531781">
        <w:rPr>
          <w:rFonts w:ascii="Arial Narrow" w:eastAsia="Arial Unicode MS" w:hAnsi="Arial Narrow" w:cs="Arial Unicode MS"/>
          <w:sz w:val="18"/>
          <w:szCs w:val="18"/>
        </w:rPr>
        <w:t>L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>, 5</w:t>
      </w:r>
      <w:r w:rsidR="00531781">
        <w:rPr>
          <w:rFonts w:ascii="Arial Narrow" w:eastAsia="Arial Unicode MS" w:hAnsi="Arial Narrow" w:cs="Arial Unicode MS"/>
          <w:sz w:val="18"/>
          <w:szCs w:val="18"/>
        </w:rPr>
        <w:t>Lts</w:t>
      </w:r>
      <w:r w:rsidR="00FB3406">
        <w:rPr>
          <w:rFonts w:ascii="Arial Narrow" w:eastAsia="Arial Unicode MS" w:hAnsi="Arial Narrow" w:cs="Arial Unicode MS"/>
          <w:sz w:val="18"/>
          <w:szCs w:val="18"/>
        </w:rPr>
        <w:t>, e 15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>Lts</w:t>
      </w:r>
      <w:r w:rsidR="00531781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423EA9E9" w14:textId="77777777" w:rsidR="009B4687" w:rsidRPr="009B4687" w:rsidRDefault="009B4687" w:rsidP="00690F22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14:paraId="423EA9EA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14:paraId="423EA9EB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14:paraId="423EA9EC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14:paraId="423EA9ED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531781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14:paraId="423EA9EE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14:paraId="423EA9EF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14:paraId="423EA9F0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423EA9F1" w14:textId="77777777" w:rsidR="00531781" w:rsidRDefault="0053178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423EA9F2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14:paraId="423EA9F3" w14:textId="77777777" w:rsidR="00531781" w:rsidRPr="000F171B" w:rsidRDefault="00531781" w:rsidP="00690F2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423EA9F4" w14:textId="77777777" w:rsidR="000F171B" w:rsidRPr="000F171B" w:rsidRDefault="000F171B" w:rsidP="000F171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A/</w:t>
      </w:r>
      <w:r w:rsidRPr="000F171B">
        <w:rPr>
          <w:rFonts w:ascii="Arial Narrow" w:eastAsia="Arial Unicode MS" w:hAnsi="Arial Narrow" w:cs="Arial Unicode MS"/>
          <w:b/>
          <w:sz w:val="18"/>
          <w:szCs w:val="18"/>
        </w:rPr>
        <w:t>d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Pr="000F171B">
        <w:rPr>
          <w:rFonts w:ascii="Arial Narrow" w:eastAsia="Arial Unicode MS" w:hAnsi="Arial Narrow" w:cs="Arial Unicode MS"/>
          <w:b/>
          <w:sz w:val="18"/>
          <w:szCs w:val="18"/>
        </w:rPr>
        <w:t>130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14:paraId="423EA9F5" w14:textId="660C64BA" w:rsidR="000F171B" w:rsidRPr="000F171B" w:rsidRDefault="000F171B" w:rsidP="000F171B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="00FD41AA">
        <w:rPr>
          <w:rFonts w:ascii="Arial Narrow" w:eastAsia="Arial Unicode MS" w:hAnsi="Arial Narrow" w:cs="Arial Unicode MS"/>
          <w:sz w:val="18"/>
          <w:szCs w:val="18"/>
        </w:rPr>
        <w:t>7</w:t>
      </w:r>
      <w:r w:rsidRPr="000F171B">
        <w:rPr>
          <w:rFonts w:ascii="Arial Narrow" w:eastAsia="Arial Unicode MS" w:hAnsi="Arial Narrow" w:cs="Arial Unicode MS"/>
          <w:b/>
          <w:sz w:val="18"/>
          <w:szCs w:val="18"/>
        </w:rPr>
        <w:t>0.00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g/l COV</w:t>
      </w:r>
      <w:r w:rsidR="00FD41AA">
        <w:rPr>
          <w:rFonts w:ascii="Arial Narrow" w:eastAsia="Arial Unicode MS" w:hAnsi="Arial Narrow" w:cs="Arial Unicode MS"/>
          <w:sz w:val="18"/>
          <w:szCs w:val="18"/>
        </w:rPr>
        <w:t xml:space="preserve"> no produto pronto a usar.</w:t>
      </w:r>
    </w:p>
    <w:p w14:paraId="423EA9F6" w14:textId="77777777" w:rsidR="00A70CD1" w:rsidRDefault="00A70CD1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23EA9F7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23EA9F8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23EA9F9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23EA9FA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23EA9FB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23EA9FC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23EA9FD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23EA9FE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23EAA01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23EAA02" w14:textId="3B9F41F2" w:rsidR="00506FFA" w:rsidRPr="0063706D" w:rsidRDefault="00BF0786" w:rsidP="0088754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Atualizada em </w:t>
      </w:r>
      <w:r w:rsidR="00FD41AA">
        <w:rPr>
          <w:rFonts w:ascii="Arial Narrow" w:eastAsia="Arial Unicode MS" w:hAnsi="Arial Narrow" w:cs="Arial Unicode MS"/>
          <w:sz w:val="18"/>
          <w:szCs w:val="18"/>
        </w:rPr>
        <w:t>16</w:t>
      </w:r>
      <w:r>
        <w:rPr>
          <w:rFonts w:ascii="Arial Narrow" w:eastAsia="Arial Unicode MS" w:hAnsi="Arial Narrow" w:cs="Arial Unicode MS"/>
          <w:sz w:val="18"/>
          <w:szCs w:val="18"/>
        </w:rPr>
        <w:t>/</w:t>
      </w:r>
      <w:r w:rsidR="00FD41AA">
        <w:rPr>
          <w:rFonts w:ascii="Arial Narrow" w:eastAsia="Arial Unicode MS" w:hAnsi="Arial Narrow" w:cs="Arial Unicode MS"/>
          <w:sz w:val="18"/>
          <w:szCs w:val="18"/>
        </w:rPr>
        <w:t>11</w:t>
      </w:r>
      <w:r>
        <w:rPr>
          <w:rFonts w:ascii="Arial Narrow" w:eastAsia="Arial Unicode MS" w:hAnsi="Arial Narrow" w:cs="Arial Unicode MS"/>
          <w:sz w:val="18"/>
          <w:szCs w:val="18"/>
        </w:rPr>
        <w:t>/201</w:t>
      </w:r>
      <w:r w:rsidR="00FD41AA">
        <w:rPr>
          <w:rFonts w:ascii="Arial Narrow" w:eastAsia="Arial Unicode MS" w:hAnsi="Arial Narrow" w:cs="Arial Unicode MS"/>
          <w:sz w:val="18"/>
          <w:szCs w:val="18"/>
        </w:rPr>
        <w:t>7</w:t>
      </w:r>
    </w:p>
    <w:sectPr w:rsidR="00506FFA" w:rsidRPr="0063706D" w:rsidSect="00690F22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AB768" w14:textId="77777777" w:rsidR="007B1E67" w:rsidRDefault="007B1E67" w:rsidP="0063706D">
      <w:pPr>
        <w:spacing w:after="0" w:line="240" w:lineRule="auto"/>
      </w:pPr>
      <w:r>
        <w:separator/>
      </w:r>
    </w:p>
  </w:endnote>
  <w:endnote w:type="continuationSeparator" w:id="0">
    <w:p w14:paraId="24D491A7" w14:textId="77777777" w:rsidR="007B1E67" w:rsidRDefault="007B1E67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EAA09" w14:textId="77777777"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423EAA0B" wp14:editId="423EAA0C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3EAA0A" w14:textId="77777777"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FFF75" w14:textId="77777777" w:rsidR="007B1E67" w:rsidRDefault="007B1E67" w:rsidP="0063706D">
      <w:pPr>
        <w:spacing w:after="0" w:line="240" w:lineRule="auto"/>
      </w:pPr>
      <w:r>
        <w:separator/>
      </w:r>
    </w:p>
  </w:footnote>
  <w:footnote w:type="continuationSeparator" w:id="0">
    <w:p w14:paraId="146D7963" w14:textId="77777777" w:rsidR="007B1E67" w:rsidRDefault="007B1E67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F171B"/>
    <w:rsid w:val="002B2496"/>
    <w:rsid w:val="003116D8"/>
    <w:rsid w:val="003D163B"/>
    <w:rsid w:val="004F46A9"/>
    <w:rsid w:val="00506FFA"/>
    <w:rsid w:val="00531781"/>
    <w:rsid w:val="005440DD"/>
    <w:rsid w:val="00604822"/>
    <w:rsid w:val="0063706D"/>
    <w:rsid w:val="00690F22"/>
    <w:rsid w:val="006B2762"/>
    <w:rsid w:val="006E69D5"/>
    <w:rsid w:val="006F4B19"/>
    <w:rsid w:val="0077747B"/>
    <w:rsid w:val="007B1E67"/>
    <w:rsid w:val="0080040D"/>
    <w:rsid w:val="0088754A"/>
    <w:rsid w:val="009B4687"/>
    <w:rsid w:val="009D306B"/>
    <w:rsid w:val="00A057C6"/>
    <w:rsid w:val="00A67639"/>
    <w:rsid w:val="00A70CD1"/>
    <w:rsid w:val="00AF12DF"/>
    <w:rsid w:val="00B12CF6"/>
    <w:rsid w:val="00BF0786"/>
    <w:rsid w:val="00D64F15"/>
    <w:rsid w:val="00DD08EF"/>
    <w:rsid w:val="00E04C1C"/>
    <w:rsid w:val="00E801FE"/>
    <w:rsid w:val="00EA1BD3"/>
    <w:rsid w:val="00F575BC"/>
    <w:rsid w:val="00F72EC7"/>
    <w:rsid w:val="00F8415C"/>
    <w:rsid w:val="00FB3406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A9B3"/>
  <w15:docId w15:val="{3EB57741-D9CD-432C-8B0A-859E1297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2</cp:revision>
  <cp:lastPrinted>2017-05-03T13:18:00Z</cp:lastPrinted>
  <dcterms:created xsi:type="dcterms:W3CDTF">2017-11-20T15:02:00Z</dcterms:created>
  <dcterms:modified xsi:type="dcterms:W3CDTF">2017-11-20T15:02:00Z</dcterms:modified>
</cp:coreProperties>
</file>