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D0" w:rsidRDefault="008A53D0" w:rsidP="008A53D0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A53D0" w:rsidRDefault="008A53D0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FC5D7B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NIVAFIX</w:t>
      </w:r>
      <w:r w:rsidR="0085067F">
        <w:rPr>
          <w:rFonts w:ascii="Arial Narrow" w:hAnsi="Arial Narrow"/>
          <w:b/>
          <w:bCs/>
          <w:sz w:val="36"/>
          <w:szCs w:val="36"/>
        </w:rPr>
        <w:t xml:space="preserve"> </w:t>
      </w:r>
      <w:r w:rsidR="00D634DA">
        <w:rPr>
          <w:rFonts w:ascii="Arial Narrow" w:hAnsi="Arial Narrow"/>
          <w:b/>
          <w:bCs/>
          <w:sz w:val="32"/>
          <w:szCs w:val="32"/>
        </w:rPr>
        <w:tab/>
      </w:r>
      <w:r w:rsidR="00D634DA">
        <w:rPr>
          <w:rFonts w:ascii="Arial Narrow" w:hAnsi="Arial Narrow"/>
          <w:b/>
          <w:bCs/>
          <w:sz w:val="32"/>
          <w:szCs w:val="32"/>
        </w:rPr>
        <w:tab/>
      </w:r>
      <w:r w:rsidR="00D634DA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8A53D0">
        <w:rPr>
          <w:rFonts w:ascii="Arial Narrow" w:hAnsi="Arial Narrow"/>
          <w:b/>
          <w:bCs/>
          <w:sz w:val="36"/>
          <w:szCs w:val="36"/>
        </w:rPr>
        <w:t>Ref.</w:t>
      </w:r>
      <w:r w:rsidR="00D634DA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96</w:t>
      </w:r>
    </w:p>
    <w:p w:rsidR="0063706D" w:rsidRPr="008A53D0" w:rsidRDefault="00FC5D7B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Primário fixador aquoso incolor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763A3F" w:rsidRPr="00763A3F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Preparador de superfí</w:t>
      </w:r>
      <w:r w:rsidR="001E0672">
        <w:rPr>
          <w:rFonts w:ascii="Arial Narrow" w:eastAsia="Arial Unicode MS" w:hAnsi="Arial Narrow" w:cs="Arial Unicode MS"/>
          <w:sz w:val="18"/>
          <w:szCs w:val="18"/>
        </w:rPr>
        <w:t xml:space="preserve">cie formulado com base em </w:t>
      </w:r>
      <w:proofErr w:type="spellStart"/>
      <w:r w:rsidR="001E0672">
        <w:rPr>
          <w:rFonts w:ascii="Arial Narrow" w:eastAsia="Arial Unicode MS" w:hAnsi="Arial Narrow" w:cs="Arial Unicode MS"/>
          <w:sz w:val="18"/>
          <w:szCs w:val="18"/>
        </w:rPr>
        <w:t>copolí</w:t>
      </w:r>
      <w:r>
        <w:rPr>
          <w:rFonts w:ascii="Arial Narrow" w:eastAsia="Arial Unicode MS" w:hAnsi="Arial Narrow" w:cs="Arial Unicode MS"/>
          <w:sz w:val="18"/>
          <w:szCs w:val="18"/>
        </w:rPr>
        <w:t>meros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vinílicos. </w:t>
      </w:r>
      <w:bookmarkStart w:id="0" w:name="_GoBack"/>
      <w:bookmarkEnd w:id="0"/>
    </w:p>
    <w:p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85067F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Destina-se fundamentalmente à agregação de partículas com fraca aderência e em fase de degradação da superfície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FC5D7B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É igualmente aconselhado para aplicar em diversos materiais de construção tais como: tijolo, revestimento de cimento, pedras naturais, fibrocimento, tijoleira não vidrada e betão.</w:t>
      </w:r>
    </w:p>
    <w:p w:rsidR="00FC5D7B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FC5D7B">
        <w:rPr>
          <w:rFonts w:ascii="Arial Narrow" w:eastAsia="Arial Unicode MS" w:hAnsi="Arial Narrow" w:cs="Arial Unicode MS"/>
          <w:b/>
          <w:sz w:val="18"/>
          <w:szCs w:val="18"/>
        </w:rPr>
        <w:t>PROPRIEDADES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C5D7B">
        <w:rPr>
          <w:rFonts w:ascii="Arial Narrow" w:eastAsia="Arial Unicode MS" w:hAnsi="Arial Narrow" w:cs="Arial Unicode MS"/>
          <w:sz w:val="18"/>
          <w:szCs w:val="18"/>
        </w:rPr>
        <w:t>- Fácil aplicação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-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Hidrofugo</w:t>
      </w:r>
      <w:proofErr w:type="spellEnd"/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Não forma filme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Ausência de cheiro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Elevada resistência à alcalinidade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Retarda o aparecimento de algas e musgo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Fortemente penetrante</w:t>
      </w:r>
    </w:p>
    <w:p w:rsid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Secagem rápida</w:t>
      </w:r>
    </w:p>
    <w:p w:rsidR="00FC5D7B" w:rsidRPr="00FC5D7B" w:rsidRDefault="00FC5D7B" w:rsidP="00FC5D7B">
      <w:pPr>
        <w:spacing w:after="0"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3706D" w:rsidRPr="00700802" w:rsidRDefault="0063706D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Incolor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DENSIDADE </w:t>
            </w:r>
          </w:p>
        </w:tc>
        <w:tc>
          <w:tcPr>
            <w:tcW w:w="4322" w:type="dxa"/>
          </w:tcPr>
          <w:p w:rsidR="0063706D" w:rsidRPr="00700802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0,79 +-0,02 (23ºC)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  <w:r w:rsidR="00763A3F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2h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</w:t>
            </w:r>
          </w:p>
        </w:tc>
        <w:tc>
          <w:tcPr>
            <w:tcW w:w="4322" w:type="dxa"/>
          </w:tcPr>
          <w:p w:rsidR="0063706D" w:rsidRPr="00700802" w:rsidRDefault="00FC5D7B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42ku +- 5 KU (23ºC)</w:t>
            </w:r>
          </w:p>
        </w:tc>
      </w:tr>
      <w:tr w:rsidR="0085067F" w:rsidTr="0063706D">
        <w:trPr>
          <w:jc w:val="center"/>
        </w:trPr>
        <w:tc>
          <w:tcPr>
            <w:tcW w:w="4322" w:type="dxa"/>
          </w:tcPr>
          <w:p w:rsidR="0085067F" w:rsidRDefault="0085067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85067F" w:rsidRPr="00763A3F" w:rsidRDefault="00FC5D7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11 – 14 M2</w:t>
            </w:r>
          </w:p>
        </w:tc>
      </w:tr>
      <w:tr w:rsidR="00165818" w:rsidTr="0063706D">
        <w:trPr>
          <w:jc w:val="center"/>
        </w:trPr>
        <w:tc>
          <w:tcPr>
            <w:tcW w:w="4322" w:type="dxa"/>
          </w:tcPr>
          <w:p w:rsidR="00165818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165818" w:rsidRPr="00700802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COV’S</w:t>
            </w:r>
          </w:p>
        </w:tc>
        <w:tc>
          <w:tcPr>
            <w:tcW w:w="4322" w:type="dxa"/>
          </w:tcPr>
          <w:p w:rsidR="0063706D" w:rsidRPr="00700802" w:rsidRDefault="0016581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1,8g/l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63A3F" w:rsidRPr="00763A3F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PREPARAÇÃO DA SUPERFÍCIE</w:t>
      </w:r>
    </w:p>
    <w:p w:rsidR="00763A3F" w:rsidRDefault="009A2BD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As superfícies devem estar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 xml:space="preserve"> secas e isentas de poeiras e gorduras.</w:t>
      </w:r>
    </w:p>
    <w:p w:rsidR="00FC5D7B" w:rsidRPr="00763A3F" w:rsidRDefault="00FC5D7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Deve escovar-se previamente a superfície a pintar (rebocos ou estuques) e lavar. Deixar secar e prosseguir o esquema de pintura.</w:t>
      </w:r>
    </w:p>
    <w:p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 xml:space="preserve">PROCESSOS DE </w:t>
      </w:r>
      <w:r w:rsidR="00FC5D7B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</w:p>
    <w:p w:rsidR="00165818" w:rsidRDefault="006830CE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</w:t>
      </w:r>
      <w:r w:rsidR="00165818">
        <w:rPr>
          <w:rFonts w:ascii="Arial Narrow" w:eastAsia="Arial Unicode MS" w:hAnsi="Arial Narrow" w:cs="Arial Unicode MS"/>
          <w:sz w:val="18"/>
          <w:szCs w:val="18"/>
        </w:rPr>
        <w:t xml:space="preserve">rincha, pistola e rolo. Deve ser aplicado em 2 demãos. </w:t>
      </w:r>
    </w:p>
    <w:p w:rsidR="008A53D0" w:rsidRDefault="00165818" w:rsidP="0016581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 primeira demão deverá ser diluída a 30</w:t>
      </w:r>
      <w:r w:rsidR="009A2BDB">
        <w:rPr>
          <w:rFonts w:ascii="Arial Narrow" w:eastAsia="Arial Unicode MS" w:hAnsi="Arial Narrow" w:cs="Arial Unicode MS"/>
          <w:sz w:val="18"/>
          <w:szCs w:val="18"/>
        </w:rPr>
        <w:t>% água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>,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e a segunda demão a 15%. 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:rsidR="00763A3F" w:rsidRPr="008A53D0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LAVAGEM DO EQUIPAMENTO</w:t>
      </w:r>
    </w:p>
    <w:p w:rsidR="008A53D0" w:rsidRPr="00165818" w:rsidRDefault="00D634DA" w:rsidP="0016581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:rsidR="00763A3F" w:rsidRPr="00763A3F" w:rsidRDefault="009A2BDB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>mbalagens de 5L</w:t>
      </w:r>
      <w:r w:rsidR="006830CE">
        <w:rPr>
          <w:rFonts w:ascii="Arial Narrow" w:eastAsia="Arial Unicode MS" w:hAnsi="Arial Narrow" w:cs="Arial Unicode MS"/>
          <w:sz w:val="18"/>
          <w:szCs w:val="18"/>
        </w:rPr>
        <w:t>ts</w:t>
      </w:r>
      <w:r w:rsidR="00763A3F" w:rsidRPr="00763A3F">
        <w:rPr>
          <w:rFonts w:ascii="Arial Narrow" w:eastAsia="Arial Unicode MS" w:hAnsi="Arial Narrow" w:cs="Arial Unicode MS"/>
          <w:sz w:val="18"/>
          <w:szCs w:val="18"/>
        </w:rPr>
        <w:t xml:space="preserve"> e 15Lts. </w:t>
      </w:r>
    </w:p>
    <w:p w:rsidR="00763A3F" w:rsidRPr="00763A3F" w:rsidRDefault="00763A3F" w:rsidP="008A53D0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63A3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6830CE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830CE" w:rsidRDefault="006830CE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A2BDB" w:rsidRPr="006550D7" w:rsidRDefault="009A2BDB" w:rsidP="009A2BD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6830CE" w:rsidRDefault="006830CE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3706D" w:rsidRDefault="0063706D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116D8" w:rsidRDefault="003116D8" w:rsidP="008A53D0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A2BDB" w:rsidRDefault="009A2BDB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6830CE" w:rsidRDefault="006830CE" w:rsidP="009A2B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603C2" w:rsidRDefault="007603C2" w:rsidP="006830CE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603C2" w:rsidRDefault="007603C2" w:rsidP="006830CE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D634DA" w:rsidP="006830CE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02/03/15</w:t>
      </w:r>
    </w:p>
    <w:sectPr w:rsidR="00506FFA" w:rsidRPr="0063706D" w:rsidSect="008A53D0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93" w:rsidRDefault="007F7E93" w:rsidP="0063706D">
      <w:pPr>
        <w:spacing w:after="0" w:line="240" w:lineRule="auto"/>
      </w:pPr>
      <w:r>
        <w:separator/>
      </w:r>
    </w:p>
  </w:endnote>
  <w:endnote w:type="continuationSeparator" w:id="0">
    <w:p w:rsidR="007F7E93" w:rsidRDefault="007F7E93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34740CD" wp14:editId="5F8DA820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93" w:rsidRDefault="007F7E93" w:rsidP="0063706D">
      <w:pPr>
        <w:spacing w:after="0" w:line="240" w:lineRule="auto"/>
      </w:pPr>
      <w:r>
        <w:separator/>
      </w:r>
    </w:p>
  </w:footnote>
  <w:footnote w:type="continuationSeparator" w:id="0">
    <w:p w:rsidR="007F7E93" w:rsidRDefault="007F7E93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003D6"/>
    <w:rsid w:val="00165818"/>
    <w:rsid w:val="001D40AB"/>
    <w:rsid w:val="001E0672"/>
    <w:rsid w:val="003116D8"/>
    <w:rsid w:val="004170BC"/>
    <w:rsid w:val="00506FFA"/>
    <w:rsid w:val="0063706D"/>
    <w:rsid w:val="006830CE"/>
    <w:rsid w:val="006E69D5"/>
    <w:rsid w:val="007603C2"/>
    <w:rsid w:val="00763A3F"/>
    <w:rsid w:val="007E171A"/>
    <w:rsid w:val="007F7E93"/>
    <w:rsid w:val="0085067F"/>
    <w:rsid w:val="008A53D0"/>
    <w:rsid w:val="009A2BDB"/>
    <w:rsid w:val="009B4687"/>
    <w:rsid w:val="009D306B"/>
    <w:rsid w:val="00A057C6"/>
    <w:rsid w:val="00A67639"/>
    <w:rsid w:val="00B1310E"/>
    <w:rsid w:val="00D22849"/>
    <w:rsid w:val="00D634DA"/>
    <w:rsid w:val="00D64F15"/>
    <w:rsid w:val="00E12D3C"/>
    <w:rsid w:val="00F72EC7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7A78-FFC9-4103-BB86-02C93C6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3</cp:revision>
  <cp:lastPrinted>2014-01-27T12:11:00Z</cp:lastPrinted>
  <dcterms:created xsi:type="dcterms:W3CDTF">2016-02-29T10:56:00Z</dcterms:created>
  <dcterms:modified xsi:type="dcterms:W3CDTF">2017-07-26T08:27:00Z</dcterms:modified>
</cp:coreProperties>
</file>